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937E" w14:textId="77777777" w:rsidR="00F933CB" w:rsidRPr="002268A7" w:rsidRDefault="00F933CB" w:rsidP="002268A7">
      <w:pPr>
        <w:spacing w:after="0" w:line="240" w:lineRule="auto"/>
        <w:ind w:firstLine="709"/>
        <w:contextualSpacing/>
        <w:jc w:val="center"/>
        <w:rPr>
          <w:b/>
          <w:caps/>
          <w:szCs w:val="28"/>
        </w:rPr>
      </w:pPr>
    </w:p>
    <w:p w14:paraId="7361333E" w14:textId="77777777" w:rsidR="00F933CB" w:rsidRPr="002268A7" w:rsidRDefault="00F933CB" w:rsidP="002268A7">
      <w:pPr>
        <w:spacing w:after="0" w:line="240" w:lineRule="auto"/>
        <w:ind w:firstLine="709"/>
        <w:contextualSpacing/>
        <w:jc w:val="center"/>
        <w:rPr>
          <w:b/>
          <w:caps/>
          <w:szCs w:val="28"/>
        </w:rPr>
      </w:pPr>
      <w:r w:rsidRPr="002268A7">
        <w:rPr>
          <w:noProof/>
          <w:szCs w:val="28"/>
        </w:rPr>
        <w:drawing>
          <wp:anchor distT="0" distB="0" distL="114935" distR="114935" simplePos="0" relativeHeight="251659264" behindDoc="1" locked="0" layoutInCell="1" allowOverlap="1" wp14:anchorId="7A860891" wp14:editId="0303952C">
            <wp:simplePos x="0" y="0"/>
            <wp:positionH relativeFrom="column">
              <wp:posOffset>2514600</wp:posOffset>
            </wp:positionH>
            <wp:positionV relativeFrom="paragraph">
              <wp:posOffset>-571500</wp:posOffset>
            </wp:positionV>
            <wp:extent cx="457200" cy="409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268A7">
        <w:rPr>
          <w:b/>
          <w:caps/>
          <w:szCs w:val="28"/>
        </w:rPr>
        <w:t>Ф</w:t>
      </w:r>
      <w:r w:rsidRPr="002268A7">
        <w:rPr>
          <w:caps/>
          <w:szCs w:val="28"/>
        </w:rPr>
        <w:t>едеральная</w:t>
      </w:r>
      <w:r w:rsidRPr="002268A7">
        <w:rPr>
          <w:b/>
          <w:caps/>
          <w:szCs w:val="28"/>
        </w:rPr>
        <w:t xml:space="preserve"> а</w:t>
      </w:r>
      <w:r w:rsidRPr="002268A7">
        <w:rPr>
          <w:caps/>
          <w:szCs w:val="28"/>
        </w:rPr>
        <w:t>нтимонопольная</w:t>
      </w:r>
      <w:r w:rsidRPr="002268A7">
        <w:rPr>
          <w:b/>
          <w:caps/>
          <w:szCs w:val="28"/>
        </w:rPr>
        <w:t xml:space="preserve"> с</w:t>
      </w:r>
      <w:r w:rsidRPr="002268A7">
        <w:rPr>
          <w:caps/>
          <w:szCs w:val="28"/>
        </w:rPr>
        <w:t>лужба</w:t>
      </w:r>
    </w:p>
    <w:p w14:paraId="72F7D612" w14:textId="77777777" w:rsidR="00F933CB" w:rsidRPr="002268A7" w:rsidRDefault="00F933CB" w:rsidP="002268A7">
      <w:pPr>
        <w:spacing w:after="0" w:line="240" w:lineRule="auto"/>
        <w:ind w:firstLine="709"/>
        <w:contextualSpacing/>
        <w:jc w:val="center"/>
        <w:rPr>
          <w:b/>
          <w:caps/>
          <w:szCs w:val="28"/>
        </w:rPr>
      </w:pPr>
      <w:r w:rsidRPr="002268A7">
        <w:rPr>
          <w:b/>
          <w:caps/>
          <w:szCs w:val="28"/>
        </w:rPr>
        <w:t xml:space="preserve">Управление КОНТРОЛЯ ПРОМЫШЛЕННОСТИ </w:t>
      </w:r>
    </w:p>
    <w:p w14:paraId="28DC56D1" w14:textId="77777777" w:rsidR="00F933CB" w:rsidRPr="002268A7" w:rsidRDefault="00F933CB" w:rsidP="002268A7">
      <w:pPr>
        <w:pBdr>
          <w:bottom w:val="single" w:sz="12" w:space="1" w:color="auto"/>
        </w:pBdr>
        <w:spacing w:after="0" w:line="240" w:lineRule="auto"/>
        <w:ind w:firstLine="709"/>
        <w:contextualSpacing/>
        <w:jc w:val="center"/>
        <w:rPr>
          <w:b/>
          <w:caps/>
          <w:szCs w:val="28"/>
        </w:rPr>
      </w:pPr>
    </w:p>
    <w:p w14:paraId="27FB6785" w14:textId="77777777" w:rsidR="00F933CB" w:rsidRPr="002268A7" w:rsidRDefault="00F933CB" w:rsidP="002268A7">
      <w:pPr>
        <w:spacing w:after="0" w:line="240" w:lineRule="auto"/>
        <w:ind w:firstLine="709"/>
        <w:contextualSpacing/>
        <w:jc w:val="both"/>
        <w:rPr>
          <w:szCs w:val="28"/>
        </w:rPr>
      </w:pPr>
    </w:p>
    <w:p w14:paraId="72BF19C1" w14:textId="2886A5B9" w:rsidR="00F933CB" w:rsidRPr="002268A7" w:rsidRDefault="00F933CB" w:rsidP="002268A7">
      <w:pPr>
        <w:spacing w:after="0" w:line="240" w:lineRule="auto"/>
        <w:ind w:firstLine="709"/>
        <w:contextualSpacing/>
        <w:jc w:val="both"/>
        <w:rPr>
          <w:szCs w:val="28"/>
        </w:rPr>
      </w:pPr>
      <w:r w:rsidRPr="002268A7">
        <w:rPr>
          <w:szCs w:val="28"/>
        </w:rPr>
        <w:t>«</w:t>
      </w:r>
      <w:r w:rsidR="00F8723E">
        <w:rPr>
          <w:szCs w:val="28"/>
        </w:rPr>
        <w:t>12</w:t>
      </w:r>
      <w:r w:rsidRPr="002268A7">
        <w:rPr>
          <w:szCs w:val="28"/>
        </w:rPr>
        <w:t xml:space="preserve">» </w:t>
      </w:r>
      <w:r w:rsidR="00F8723E">
        <w:rPr>
          <w:szCs w:val="28"/>
        </w:rPr>
        <w:t>января</w:t>
      </w:r>
      <w:r w:rsidRPr="002268A7">
        <w:rPr>
          <w:szCs w:val="28"/>
        </w:rPr>
        <w:t xml:space="preserve"> 201</w:t>
      </w:r>
      <w:r w:rsidR="00F8723E">
        <w:rPr>
          <w:szCs w:val="28"/>
        </w:rPr>
        <w:t>7</w:t>
      </w:r>
      <w:r w:rsidRPr="002268A7">
        <w:rPr>
          <w:szCs w:val="28"/>
        </w:rPr>
        <w:t xml:space="preserve"> г.                                                                                  Москва</w:t>
      </w:r>
    </w:p>
    <w:p w14:paraId="284BE30C" w14:textId="77777777" w:rsidR="00F933CB" w:rsidRPr="002268A7" w:rsidRDefault="00F933CB" w:rsidP="002268A7">
      <w:pPr>
        <w:spacing w:after="0" w:line="240" w:lineRule="auto"/>
        <w:ind w:firstLine="709"/>
        <w:contextualSpacing/>
        <w:rPr>
          <w:szCs w:val="28"/>
        </w:rPr>
      </w:pPr>
    </w:p>
    <w:p w14:paraId="0252066D" w14:textId="7FFFFA4B" w:rsidR="00017F51" w:rsidRPr="002268A7" w:rsidRDefault="00F933CB" w:rsidP="002268A7">
      <w:pPr>
        <w:pStyle w:val="aa"/>
        <w:spacing w:before="0" w:after="0"/>
        <w:ind w:firstLine="709"/>
        <w:contextualSpacing/>
        <w:jc w:val="center"/>
        <w:rPr>
          <w:b/>
          <w:kern w:val="0"/>
          <w:sz w:val="28"/>
          <w:szCs w:val="28"/>
          <w:lang w:eastAsia="ru-RU"/>
        </w:rPr>
      </w:pPr>
      <w:r w:rsidRPr="002268A7">
        <w:rPr>
          <w:b/>
          <w:sz w:val="28"/>
          <w:szCs w:val="28"/>
        </w:rPr>
        <w:t xml:space="preserve">Аналитический отчет по рынку </w:t>
      </w:r>
      <w:r w:rsidR="00983C05" w:rsidRPr="002268A7">
        <w:rPr>
          <w:b/>
          <w:sz w:val="28"/>
          <w:szCs w:val="28"/>
        </w:rPr>
        <w:t>оказания услуг по сертификации и испытанию систем и устройств вызова экстренных оперативных служб</w:t>
      </w:r>
    </w:p>
    <w:p w14:paraId="1FCD2684" w14:textId="77777777" w:rsidR="00F933CB" w:rsidRPr="002268A7" w:rsidRDefault="00F933CB" w:rsidP="002268A7">
      <w:pPr>
        <w:tabs>
          <w:tab w:val="left" w:pos="993"/>
        </w:tabs>
        <w:spacing w:after="0" w:line="240" w:lineRule="auto"/>
        <w:ind w:firstLine="709"/>
        <w:contextualSpacing/>
        <w:jc w:val="center"/>
        <w:rPr>
          <w:b/>
          <w:szCs w:val="28"/>
        </w:rPr>
      </w:pPr>
    </w:p>
    <w:p w14:paraId="1C4B6229" w14:textId="77777777" w:rsidR="00F933CB" w:rsidRPr="002268A7" w:rsidRDefault="00F933CB" w:rsidP="002268A7">
      <w:pPr>
        <w:tabs>
          <w:tab w:val="left" w:pos="993"/>
        </w:tabs>
        <w:spacing w:after="0" w:line="240" w:lineRule="auto"/>
        <w:ind w:firstLine="709"/>
        <w:contextualSpacing/>
        <w:jc w:val="center"/>
        <w:rPr>
          <w:b/>
          <w:szCs w:val="28"/>
        </w:rPr>
      </w:pPr>
    </w:p>
    <w:p w14:paraId="13017EF6" w14:textId="77777777" w:rsidR="00F933CB" w:rsidRPr="002268A7" w:rsidRDefault="00F933CB" w:rsidP="002268A7">
      <w:pPr>
        <w:tabs>
          <w:tab w:val="left" w:pos="993"/>
        </w:tabs>
        <w:spacing w:after="0" w:line="240" w:lineRule="auto"/>
        <w:ind w:firstLine="709"/>
        <w:contextualSpacing/>
        <w:jc w:val="center"/>
        <w:rPr>
          <w:szCs w:val="28"/>
        </w:rPr>
      </w:pPr>
      <w:r w:rsidRPr="002268A7">
        <w:rPr>
          <w:szCs w:val="28"/>
        </w:rPr>
        <w:t>Содержание:</w:t>
      </w:r>
    </w:p>
    <w:p w14:paraId="3B706275" w14:textId="77777777" w:rsidR="00F933CB" w:rsidRPr="002268A7" w:rsidRDefault="00F933CB" w:rsidP="00734C21">
      <w:pPr>
        <w:pStyle w:val="a4"/>
        <w:numPr>
          <w:ilvl w:val="0"/>
          <w:numId w:val="10"/>
        </w:numPr>
        <w:tabs>
          <w:tab w:val="left" w:pos="993"/>
        </w:tabs>
        <w:spacing w:after="0" w:line="240" w:lineRule="auto"/>
        <w:ind w:left="0" w:firstLine="709"/>
        <w:jc w:val="both"/>
        <w:rPr>
          <w:szCs w:val="28"/>
        </w:rPr>
      </w:pPr>
      <w:r w:rsidRPr="002268A7">
        <w:rPr>
          <w:szCs w:val="28"/>
        </w:rPr>
        <w:t>Общие положения.</w:t>
      </w:r>
    </w:p>
    <w:p w14:paraId="617DFA18"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Временной интервал исследования товарного рынка.</w:t>
      </w:r>
    </w:p>
    <w:p w14:paraId="38F05185"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Продуктовые границы товарного рынка.</w:t>
      </w:r>
    </w:p>
    <w:p w14:paraId="76743D3F"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Географические границы товарного рынка.</w:t>
      </w:r>
    </w:p>
    <w:p w14:paraId="645E833C"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Состав хозяйствующих субъектов, действующих на товарном рынке в качестве продавцов и покупателей.</w:t>
      </w:r>
    </w:p>
    <w:p w14:paraId="18DD7DA0"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Объем товарного рынка и долей хозяйствующих субъектов на рынке.</w:t>
      </w:r>
    </w:p>
    <w:p w14:paraId="04291B07"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
          <w:szCs w:val="28"/>
        </w:rPr>
      </w:pPr>
      <w:r w:rsidRPr="002268A7">
        <w:rPr>
          <w:bCs/>
          <w:szCs w:val="28"/>
        </w:rPr>
        <w:t>Уровень концентрации товарного рынка.</w:t>
      </w:r>
    </w:p>
    <w:p w14:paraId="37FE7BFD"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
          <w:szCs w:val="28"/>
        </w:rPr>
      </w:pPr>
      <w:r w:rsidRPr="002268A7">
        <w:rPr>
          <w:bCs/>
          <w:szCs w:val="28"/>
        </w:rPr>
        <w:t>Барьеры входа на товарный рынок.</w:t>
      </w:r>
    </w:p>
    <w:p w14:paraId="38E76556" w14:textId="7A072FAD"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
          <w:szCs w:val="28"/>
        </w:rPr>
      </w:pPr>
      <w:r w:rsidRPr="002268A7">
        <w:rPr>
          <w:bCs/>
          <w:szCs w:val="28"/>
        </w:rPr>
        <w:t>Оценка состояния конкурен</w:t>
      </w:r>
      <w:r w:rsidR="007B41D2">
        <w:rPr>
          <w:bCs/>
          <w:szCs w:val="28"/>
        </w:rPr>
        <w:t>ции</w:t>
      </w:r>
      <w:r w:rsidRPr="002268A7">
        <w:rPr>
          <w:bCs/>
          <w:szCs w:val="28"/>
        </w:rPr>
        <w:t xml:space="preserve"> на товарном рынке.</w:t>
      </w:r>
    </w:p>
    <w:p w14:paraId="20277893" w14:textId="77777777" w:rsidR="00F933CB" w:rsidRPr="002268A7" w:rsidRDefault="00F933CB" w:rsidP="00734C21">
      <w:pPr>
        <w:tabs>
          <w:tab w:val="left" w:pos="993"/>
        </w:tabs>
        <w:spacing w:after="0" w:line="240" w:lineRule="auto"/>
        <w:ind w:firstLine="709"/>
        <w:contextualSpacing/>
        <w:jc w:val="both"/>
        <w:rPr>
          <w:b/>
          <w:szCs w:val="28"/>
        </w:rPr>
      </w:pPr>
    </w:p>
    <w:p w14:paraId="25495B32" w14:textId="77777777" w:rsidR="00F933CB" w:rsidRPr="002268A7" w:rsidRDefault="00F933CB" w:rsidP="00734C21">
      <w:pPr>
        <w:numPr>
          <w:ilvl w:val="0"/>
          <w:numId w:val="11"/>
        </w:numPr>
        <w:tabs>
          <w:tab w:val="left" w:pos="993"/>
        </w:tabs>
        <w:spacing w:after="0" w:line="240" w:lineRule="auto"/>
        <w:ind w:firstLine="709"/>
        <w:contextualSpacing/>
        <w:jc w:val="center"/>
        <w:rPr>
          <w:b/>
          <w:szCs w:val="28"/>
        </w:rPr>
      </w:pPr>
      <w:r w:rsidRPr="002268A7">
        <w:rPr>
          <w:b/>
          <w:szCs w:val="28"/>
        </w:rPr>
        <w:t>Общие положения</w:t>
      </w:r>
    </w:p>
    <w:p w14:paraId="0A3C650F" w14:textId="77777777" w:rsidR="00F933CB" w:rsidRPr="002268A7" w:rsidRDefault="00F933CB" w:rsidP="00734C21">
      <w:pPr>
        <w:tabs>
          <w:tab w:val="left" w:pos="993"/>
        </w:tabs>
        <w:spacing w:after="0" w:line="240" w:lineRule="auto"/>
        <w:ind w:left="1429" w:firstLine="709"/>
        <w:contextualSpacing/>
        <w:jc w:val="center"/>
        <w:rPr>
          <w:b/>
          <w:szCs w:val="28"/>
        </w:rPr>
      </w:pPr>
    </w:p>
    <w:p w14:paraId="49FDA666" w14:textId="5DC0F4C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Анализ состояния конкуренции на рассматриваемом рынке проводится с целью установления доминирующего положения хозяйствующих субъектов, действующих на рассматриваемом товарном рынке,</w:t>
      </w:r>
      <w:r w:rsidR="0031770B" w:rsidRPr="002268A7">
        <w:rPr>
          <w:rFonts w:ascii="Times New Roman" w:hAnsi="Times New Roman" w:cs="Times New Roman"/>
          <w:sz w:val="28"/>
          <w:szCs w:val="28"/>
        </w:rPr>
        <w:t xml:space="preserve"> согласно возложенным на Федеральную антимонопольную службу (ФАС России) полномочиям по государственному контролю за соблюдением антимонопольного законодательства.</w:t>
      </w:r>
    </w:p>
    <w:p w14:paraId="38E8CC99" w14:textId="0F4080CA" w:rsidR="00CB1A95" w:rsidRPr="002268A7" w:rsidRDefault="00CB1A95" w:rsidP="00FC08DB">
      <w:pPr>
        <w:pStyle w:val="aa"/>
        <w:spacing w:before="0" w:after="0"/>
        <w:ind w:firstLine="709"/>
        <w:contextualSpacing/>
        <w:jc w:val="both"/>
        <w:rPr>
          <w:sz w:val="28"/>
          <w:szCs w:val="28"/>
        </w:rPr>
      </w:pPr>
      <w:r w:rsidRPr="002268A7">
        <w:rPr>
          <w:sz w:val="28"/>
          <w:szCs w:val="28"/>
        </w:rPr>
        <w:t xml:space="preserve">Целью настоящего исследования является изучение рынка </w:t>
      </w:r>
      <w:r w:rsidR="00983C05" w:rsidRPr="002268A7">
        <w:rPr>
          <w:sz w:val="28"/>
          <w:szCs w:val="28"/>
        </w:rPr>
        <w:t xml:space="preserve">оказания услуг по сертификации и испытанию систем и устройств вызова экстренных оперативных служб </w:t>
      </w:r>
      <w:r w:rsidRPr="002268A7">
        <w:rPr>
          <w:sz w:val="28"/>
          <w:szCs w:val="28"/>
        </w:rPr>
        <w:t>и уровня конкурен</w:t>
      </w:r>
      <w:r w:rsidR="00DE2277">
        <w:rPr>
          <w:sz w:val="28"/>
          <w:szCs w:val="28"/>
        </w:rPr>
        <w:t>ции</w:t>
      </w:r>
      <w:r w:rsidRPr="002268A7">
        <w:rPr>
          <w:sz w:val="28"/>
          <w:szCs w:val="28"/>
        </w:rPr>
        <w:t xml:space="preserve"> на нем и выявление возможных ограничений конкуренции.</w:t>
      </w:r>
    </w:p>
    <w:p w14:paraId="22E56881"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Методическую основу анализа составил Порядок проведения анализа состояния конкуренции на товарном рынке, утвержденный приказом ФАС России от 28.04.2010 № 220 «Об утверждении Порядка проведения анализа состояния конкуренции на товарном рынке» (далее - Порядок).</w:t>
      </w:r>
    </w:p>
    <w:p w14:paraId="55E6E159"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В настоящем анализе в качестве исходной информации о рассматриваемом товарном рынке используются:</w:t>
      </w:r>
    </w:p>
    <w:p w14:paraId="0256DF69" w14:textId="10B82BD6" w:rsidR="00F06393" w:rsidRPr="002268A7" w:rsidRDefault="00FC08DB" w:rsidP="00DE2277">
      <w:pPr>
        <w:autoSpaceDE w:val="0"/>
        <w:autoSpaceDN w:val="0"/>
        <w:adjustRightInd w:val="0"/>
        <w:spacing w:after="0" w:line="240" w:lineRule="auto"/>
        <w:ind w:firstLine="709"/>
        <w:jc w:val="both"/>
        <w:rPr>
          <w:rFonts w:eastAsia="Helvetica"/>
          <w:position w:val="4"/>
          <w:szCs w:val="28"/>
        </w:rPr>
      </w:pPr>
      <w:r>
        <w:rPr>
          <w:szCs w:val="28"/>
        </w:rPr>
        <w:t xml:space="preserve">- </w:t>
      </w:r>
      <w:r w:rsidR="00F933CB" w:rsidRPr="002268A7">
        <w:rPr>
          <w:szCs w:val="28"/>
        </w:rPr>
        <w:t xml:space="preserve">сведения, </w:t>
      </w:r>
      <w:r w:rsidR="00DE2277">
        <w:rPr>
          <w:rFonts w:eastAsiaTheme="minorHAnsi"/>
          <w:szCs w:val="28"/>
          <w:lang w:eastAsia="en-US"/>
        </w:rPr>
        <w:t xml:space="preserve">полученные от юридических лиц, в том числе сведения, представляемые покупателями </w:t>
      </w:r>
      <w:r w:rsidR="00DE2277" w:rsidRPr="002268A7">
        <w:rPr>
          <w:szCs w:val="28"/>
        </w:rPr>
        <w:t xml:space="preserve">услуг по сертификации и испытанию систем и устройств вызова экстренных оперативных служб – автопроизводителями, </w:t>
      </w:r>
      <w:r w:rsidR="00DE2277" w:rsidRPr="002268A7">
        <w:rPr>
          <w:szCs w:val="28"/>
        </w:rPr>
        <w:lastRenderedPageBreak/>
        <w:t>производителями телекоммуникационных блоков</w:t>
      </w:r>
      <w:r w:rsidR="00DE2277">
        <w:rPr>
          <w:rFonts w:eastAsiaTheme="minorHAnsi"/>
          <w:szCs w:val="28"/>
          <w:lang w:eastAsia="en-US"/>
        </w:rPr>
        <w:t>, в том числе в результате их выборочного опроса;</w:t>
      </w:r>
    </w:p>
    <w:p w14:paraId="3737A8DA" w14:textId="514A7307" w:rsidR="00FC08DB" w:rsidRDefault="00FC08DB" w:rsidP="00DE2277">
      <w:pPr>
        <w:autoSpaceDE w:val="0"/>
        <w:autoSpaceDN w:val="0"/>
        <w:adjustRightInd w:val="0"/>
        <w:spacing w:after="0" w:line="240" w:lineRule="auto"/>
        <w:ind w:firstLine="709"/>
        <w:jc w:val="both"/>
        <w:rPr>
          <w:szCs w:val="28"/>
        </w:rPr>
      </w:pPr>
      <w:r>
        <w:rPr>
          <w:szCs w:val="28"/>
        </w:rPr>
        <w:t xml:space="preserve">- </w:t>
      </w:r>
      <w:r w:rsidR="00F933CB" w:rsidRPr="002268A7">
        <w:rPr>
          <w:szCs w:val="28"/>
        </w:rPr>
        <w:t xml:space="preserve">сведения, </w:t>
      </w:r>
      <w:r w:rsidR="00DE2277">
        <w:rPr>
          <w:rFonts w:eastAsiaTheme="minorHAnsi"/>
          <w:szCs w:val="28"/>
          <w:lang w:eastAsia="en-US"/>
        </w:rPr>
        <w:t xml:space="preserve">представляемые продавцами данной услуги - </w:t>
      </w:r>
      <w:r w:rsidR="003B0D30" w:rsidRPr="002268A7">
        <w:rPr>
          <w:szCs w:val="28"/>
        </w:rPr>
        <w:t xml:space="preserve">органов по сертификации и испытанию систем и устройств вызова экстренных оперативных служб </w:t>
      </w:r>
      <w:r w:rsidR="00F933CB" w:rsidRPr="002268A7">
        <w:rPr>
          <w:szCs w:val="28"/>
        </w:rPr>
        <w:t xml:space="preserve">- </w:t>
      </w:r>
      <w:r w:rsidR="003B0D30" w:rsidRPr="00734C21">
        <w:rPr>
          <w:bCs/>
          <w:szCs w:val="28"/>
        </w:rPr>
        <w:t>Автоном</w:t>
      </w:r>
      <w:r>
        <w:rPr>
          <w:bCs/>
          <w:szCs w:val="28"/>
        </w:rPr>
        <w:t>ная некоммерческая организация «</w:t>
      </w:r>
      <w:r w:rsidR="003B0D30" w:rsidRPr="00734C21">
        <w:rPr>
          <w:bCs/>
          <w:szCs w:val="28"/>
        </w:rPr>
        <w:t>Сертификационный Центр Связь-сертификат»</w:t>
      </w:r>
      <w:r>
        <w:rPr>
          <w:bCs/>
          <w:szCs w:val="28"/>
        </w:rPr>
        <w:t xml:space="preserve"> (далее – АНО «СЦ </w:t>
      </w:r>
      <w:r w:rsidRPr="00734C21">
        <w:rPr>
          <w:bCs/>
          <w:szCs w:val="28"/>
        </w:rPr>
        <w:t>Связь-сертификат</w:t>
      </w:r>
      <w:r>
        <w:rPr>
          <w:bCs/>
          <w:szCs w:val="28"/>
        </w:rPr>
        <w:t>»)</w:t>
      </w:r>
      <w:r w:rsidR="0031770B" w:rsidRPr="00734C21">
        <w:rPr>
          <w:szCs w:val="28"/>
        </w:rPr>
        <w:t>,</w:t>
      </w:r>
      <w:r w:rsidR="0031770B" w:rsidRPr="002268A7">
        <w:rPr>
          <w:szCs w:val="28"/>
        </w:rPr>
        <w:t xml:space="preserve"> </w:t>
      </w:r>
      <w:r w:rsidR="003B0D30" w:rsidRPr="002268A7">
        <w:rPr>
          <w:szCs w:val="28"/>
        </w:rPr>
        <w:t>ФГУП «Научно-исследовательский институт радио»</w:t>
      </w:r>
      <w:r>
        <w:rPr>
          <w:szCs w:val="28"/>
        </w:rPr>
        <w:t xml:space="preserve"> (далее – ФГУП «НИИР»)</w:t>
      </w:r>
      <w:r w:rsidR="0031770B" w:rsidRPr="002268A7">
        <w:rPr>
          <w:szCs w:val="28"/>
        </w:rPr>
        <w:t>;</w:t>
      </w:r>
    </w:p>
    <w:p w14:paraId="302BBAF2" w14:textId="47BC873D" w:rsidR="00DE2277" w:rsidRDefault="00FC08DB" w:rsidP="00DE2277">
      <w:pPr>
        <w:pStyle w:val="a9"/>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2277">
        <w:rPr>
          <w:rFonts w:ascii="Times New Roman" w:hAnsi="Times New Roman" w:cs="Times New Roman"/>
          <w:sz w:val="28"/>
          <w:szCs w:val="28"/>
        </w:rPr>
        <w:t xml:space="preserve">данные выборочных опросов и </w:t>
      </w:r>
      <w:r w:rsidR="00DE2277" w:rsidRPr="002268A7">
        <w:rPr>
          <w:rFonts w:ascii="Times New Roman" w:hAnsi="Times New Roman" w:cs="Times New Roman"/>
          <w:sz w:val="28"/>
          <w:szCs w:val="28"/>
        </w:rPr>
        <w:t>анкетирования хозяйствующих субъектов</w:t>
      </w:r>
      <w:r w:rsidR="00DE2277">
        <w:rPr>
          <w:rFonts w:ascii="Times New Roman" w:hAnsi="Times New Roman" w:cs="Times New Roman"/>
          <w:sz w:val="28"/>
          <w:szCs w:val="28"/>
        </w:rPr>
        <w:t>;</w:t>
      </w:r>
    </w:p>
    <w:p w14:paraId="39B6B9A5" w14:textId="269D1823" w:rsidR="00FC08DB" w:rsidRDefault="00DE2277" w:rsidP="00DE2277">
      <w:pPr>
        <w:pStyle w:val="a9"/>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83C05" w:rsidRPr="002268A7">
        <w:rPr>
          <w:rFonts w:ascii="Times New Roman" w:hAnsi="Times New Roman" w:cs="Times New Roman"/>
          <w:sz w:val="28"/>
          <w:szCs w:val="28"/>
        </w:rPr>
        <w:t xml:space="preserve">государственные стандарты </w:t>
      </w:r>
      <w:r w:rsidR="00F933CB" w:rsidRPr="002268A7">
        <w:rPr>
          <w:rFonts w:ascii="Times New Roman" w:hAnsi="Times New Roman" w:cs="Times New Roman"/>
          <w:sz w:val="28"/>
          <w:szCs w:val="28"/>
        </w:rPr>
        <w:t>и другие нормативы</w:t>
      </w:r>
      <w:r w:rsidR="0031770B" w:rsidRPr="002268A7">
        <w:rPr>
          <w:rFonts w:ascii="Times New Roman" w:hAnsi="Times New Roman" w:cs="Times New Roman"/>
          <w:sz w:val="28"/>
          <w:szCs w:val="28"/>
        </w:rPr>
        <w:t>;</w:t>
      </w:r>
    </w:p>
    <w:p w14:paraId="54F033D5" w14:textId="542AE400" w:rsidR="00A7097E" w:rsidRPr="002268A7" w:rsidRDefault="00FC08DB" w:rsidP="00DE2277">
      <w:pPr>
        <w:autoSpaceDE w:val="0"/>
        <w:autoSpaceDN w:val="0"/>
        <w:adjustRightInd w:val="0"/>
        <w:spacing w:after="0" w:line="240" w:lineRule="auto"/>
        <w:ind w:firstLine="709"/>
        <w:jc w:val="both"/>
        <w:rPr>
          <w:rFonts w:eastAsia="Helvetica"/>
          <w:position w:val="4"/>
          <w:szCs w:val="28"/>
        </w:rPr>
      </w:pPr>
      <w:r>
        <w:rPr>
          <w:szCs w:val="28"/>
        </w:rPr>
        <w:t xml:space="preserve">- </w:t>
      </w:r>
      <w:r w:rsidR="00DE2277">
        <w:rPr>
          <w:rFonts w:eastAsiaTheme="minorHAnsi"/>
          <w:szCs w:val="28"/>
          <w:lang w:eastAsia="en-US"/>
        </w:rPr>
        <w:t>обращения физических и юридических лиц в антимонопольный орган</w:t>
      </w:r>
      <w:r w:rsidR="00F06393" w:rsidRPr="002268A7">
        <w:rPr>
          <w:szCs w:val="28"/>
        </w:rPr>
        <w:t>.</w:t>
      </w:r>
    </w:p>
    <w:p w14:paraId="5E965F7C"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p>
    <w:p w14:paraId="49DA0D4F" w14:textId="77777777" w:rsidR="00F933CB" w:rsidRPr="002268A7" w:rsidRDefault="00F933CB" w:rsidP="00FC08DB">
      <w:pPr>
        <w:pStyle w:val="a9"/>
        <w:tabs>
          <w:tab w:val="left" w:pos="993"/>
        </w:tabs>
        <w:ind w:firstLine="709"/>
        <w:contextualSpacing/>
        <w:jc w:val="center"/>
        <w:rPr>
          <w:rFonts w:ascii="Times New Roman" w:hAnsi="Times New Roman" w:cs="Times New Roman"/>
          <w:b/>
          <w:sz w:val="28"/>
          <w:szCs w:val="28"/>
        </w:rPr>
      </w:pPr>
      <w:r w:rsidRPr="002268A7">
        <w:rPr>
          <w:rFonts w:ascii="Times New Roman" w:hAnsi="Times New Roman" w:cs="Times New Roman"/>
          <w:b/>
          <w:sz w:val="28"/>
          <w:szCs w:val="28"/>
          <w:lang w:val="en-US"/>
        </w:rPr>
        <w:t>II</w:t>
      </w:r>
      <w:r w:rsidRPr="002268A7">
        <w:rPr>
          <w:rFonts w:ascii="Times New Roman" w:hAnsi="Times New Roman" w:cs="Times New Roman"/>
          <w:b/>
          <w:sz w:val="28"/>
          <w:szCs w:val="28"/>
        </w:rPr>
        <w:t>. Временной интервал исследования товарного рынка</w:t>
      </w:r>
    </w:p>
    <w:p w14:paraId="4D3D73CE"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p>
    <w:p w14:paraId="49907316" w14:textId="33766D69" w:rsidR="00F933CB" w:rsidRPr="002268A7" w:rsidRDefault="00F933CB" w:rsidP="00FC08DB">
      <w:pPr>
        <w:pStyle w:val="aa"/>
        <w:spacing w:before="0" w:after="0"/>
        <w:ind w:firstLine="709"/>
        <w:contextualSpacing/>
        <w:jc w:val="both"/>
        <w:rPr>
          <w:sz w:val="28"/>
          <w:szCs w:val="28"/>
        </w:rPr>
      </w:pPr>
      <w:r w:rsidRPr="002268A7">
        <w:rPr>
          <w:sz w:val="28"/>
          <w:szCs w:val="28"/>
        </w:rPr>
        <w:t xml:space="preserve">Настоящее исследование проводится </w:t>
      </w:r>
      <w:proofErr w:type="gramStart"/>
      <w:r w:rsidRPr="002268A7">
        <w:rPr>
          <w:sz w:val="28"/>
          <w:szCs w:val="28"/>
        </w:rPr>
        <w:t>в рамках</w:t>
      </w:r>
      <w:proofErr w:type="gramEnd"/>
      <w:r w:rsidRPr="002268A7">
        <w:rPr>
          <w:sz w:val="28"/>
          <w:szCs w:val="28"/>
        </w:rPr>
        <w:t xml:space="preserve"> </w:t>
      </w:r>
      <w:r w:rsidR="003B0D30" w:rsidRPr="002268A7">
        <w:rPr>
          <w:sz w:val="28"/>
          <w:szCs w:val="28"/>
        </w:rPr>
        <w:t>возложенных на ФАС России полномочий по государственному контролю за соблюдением антимонопольного законодательства</w:t>
      </w:r>
      <w:r w:rsidRPr="002268A7">
        <w:rPr>
          <w:sz w:val="28"/>
          <w:szCs w:val="28"/>
        </w:rPr>
        <w:t>.</w:t>
      </w:r>
    </w:p>
    <w:p w14:paraId="459BF73F" w14:textId="5AF0D92F" w:rsidR="00F933CB" w:rsidRPr="002268A7" w:rsidRDefault="003B0D30"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С</w:t>
      </w:r>
      <w:r w:rsidR="00F933CB" w:rsidRPr="002268A7">
        <w:rPr>
          <w:rFonts w:ascii="Times New Roman" w:hAnsi="Times New Roman" w:cs="Times New Roman"/>
          <w:sz w:val="28"/>
          <w:szCs w:val="28"/>
        </w:rPr>
        <w:t xml:space="preserve"> целью всестороннего и полного изучения сложившихся характеристик товарного рынка проводится ретроспективный анализ состояния конкуренции на рассматриваемом товарном рынке.</w:t>
      </w:r>
    </w:p>
    <w:p w14:paraId="0B690714" w14:textId="23C97D0B"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Временным интервалом исследования рассматриваемого товарного рынка определен период с января 201</w:t>
      </w:r>
      <w:r w:rsidR="003B0D30" w:rsidRPr="002268A7">
        <w:rPr>
          <w:rFonts w:ascii="Times New Roman" w:hAnsi="Times New Roman" w:cs="Times New Roman"/>
          <w:sz w:val="28"/>
          <w:szCs w:val="28"/>
        </w:rPr>
        <w:t>5</w:t>
      </w:r>
      <w:r w:rsidRPr="002268A7">
        <w:rPr>
          <w:rFonts w:ascii="Times New Roman" w:hAnsi="Times New Roman" w:cs="Times New Roman"/>
          <w:sz w:val="28"/>
          <w:szCs w:val="28"/>
        </w:rPr>
        <w:t xml:space="preserve"> года по </w:t>
      </w:r>
      <w:r w:rsidR="002B6729" w:rsidRPr="002268A7">
        <w:rPr>
          <w:rFonts w:ascii="Times New Roman" w:hAnsi="Times New Roman" w:cs="Times New Roman"/>
          <w:sz w:val="28"/>
          <w:szCs w:val="28"/>
        </w:rPr>
        <w:t>февраль</w:t>
      </w:r>
      <w:r w:rsidRPr="002268A7">
        <w:rPr>
          <w:rFonts w:ascii="Times New Roman" w:hAnsi="Times New Roman" w:cs="Times New Roman"/>
          <w:sz w:val="28"/>
          <w:szCs w:val="28"/>
        </w:rPr>
        <w:t xml:space="preserve"> 201</w:t>
      </w:r>
      <w:r w:rsidR="003B0D30" w:rsidRPr="002268A7">
        <w:rPr>
          <w:rFonts w:ascii="Times New Roman" w:hAnsi="Times New Roman" w:cs="Times New Roman"/>
          <w:sz w:val="28"/>
          <w:szCs w:val="28"/>
        </w:rPr>
        <w:t>6</w:t>
      </w:r>
      <w:r w:rsidRPr="002268A7">
        <w:rPr>
          <w:rFonts w:ascii="Times New Roman" w:hAnsi="Times New Roman" w:cs="Times New Roman"/>
          <w:sz w:val="28"/>
          <w:szCs w:val="28"/>
        </w:rPr>
        <w:t xml:space="preserve"> года.</w:t>
      </w:r>
    </w:p>
    <w:p w14:paraId="57413FEA"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p>
    <w:p w14:paraId="7D3DCFF1" w14:textId="77777777" w:rsidR="00F933CB" w:rsidRPr="002268A7" w:rsidRDefault="00F933CB" w:rsidP="00FC08DB">
      <w:pPr>
        <w:pStyle w:val="a9"/>
        <w:tabs>
          <w:tab w:val="left" w:pos="993"/>
        </w:tabs>
        <w:ind w:firstLine="709"/>
        <w:contextualSpacing/>
        <w:jc w:val="center"/>
        <w:rPr>
          <w:rFonts w:ascii="Times New Roman" w:hAnsi="Times New Roman" w:cs="Times New Roman"/>
          <w:b/>
          <w:sz w:val="28"/>
          <w:szCs w:val="28"/>
        </w:rPr>
      </w:pPr>
      <w:r w:rsidRPr="002268A7">
        <w:rPr>
          <w:rFonts w:ascii="Times New Roman" w:hAnsi="Times New Roman" w:cs="Times New Roman"/>
          <w:b/>
          <w:sz w:val="28"/>
          <w:szCs w:val="28"/>
          <w:lang w:val="en-US"/>
        </w:rPr>
        <w:t>III</w:t>
      </w:r>
      <w:r w:rsidRPr="002268A7">
        <w:rPr>
          <w:rFonts w:ascii="Times New Roman" w:hAnsi="Times New Roman" w:cs="Times New Roman"/>
          <w:b/>
          <w:sz w:val="28"/>
          <w:szCs w:val="28"/>
        </w:rPr>
        <w:t>. Продуктовые границы товарного рынка</w:t>
      </w:r>
    </w:p>
    <w:p w14:paraId="475F4BE2" w14:textId="77777777" w:rsidR="00F933CB" w:rsidRPr="002268A7" w:rsidRDefault="00F933CB" w:rsidP="00FC08DB">
      <w:pPr>
        <w:pStyle w:val="a9"/>
        <w:tabs>
          <w:tab w:val="left" w:pos="993"/>
        </w:tabs>
        <w:ind w:firstLine="709"/>
        <w:contextualSpacing/>
        <w:jc w:val="both"/>
        <w:rPr>
          <w:rFonts w:ascii="Times New Roman" w:hAnsi="Times New Roman" w:cs="Times New Roman"/>
          <w:b/>
          <w:sz w:val="28"/>
          <w:szCs w:val="28"/>
        </w:rPr>
      </w:pPr>
    </w:p>
    <w:p w14:paraId="2DEEF658" w14:textId="2D0C6D3D" w:rsidR="00F933CB" w:rsidRPr="002268A7" w:rsidRDefault="00F933CB" w:rsidP="00FC08DB">
      <w:pPr>
        <w:pStyle w:val="aa"/>
        <w:spacing w:before="0" w:after="0"/>
        <w:ind w:firstLine="709"/>
        <w:contextualSpacing/>
        <w:jc w:val="both"/>
        <w:rPr>
          <w:kern w:val="0"/>
          <w:sz w:val="28"/>
          <w:szCs w:val="28"/>
          <w:lang w:eastAsia="ru-RU"/>
        </w:rPr>
      </w:pPr>
      <w:r w:rsidRPr="002268A7">
        <w:rPr>
          <w:sz w:val="28"/>
          <w:szCs w:val="28"/>
        </w:rPr>
        <w:t xml:space="preserve">В качестве </w:t>
      </w:r>
      <w:r w:rsidR="003B0D30" w:rsidRPr="002268A7">
        <w:rPr>
          <w:sz w:val="28"/>
          <w:szCs w:val="28"/>
        </w:rPr>
        <w:t>услуги</w:t>
      </w:r>
      <w:r w:rsidRPr="002268A7">
        <w:rPr>
          <w:sz w:val="28"/>
          <w:szCs w:val="28"/>
        </w:rPr>
        <w:t xml:space="preserve"> в настоящем исследовании предварительно определены </w:t>
      </w:r>
      <w:r w:rsidR="00377199" w:rsidRPr="002268A7">
        <w:rPr>
          <w:sz w:val="28"/>
          <w:szCs w:val="28"/>
        </w:rPr>
        <w:t>услуги по сертификации и испытанию систем и устройств вызова экстренных оперативных служб</w:t>
      </w:r>
      <w:r w:rsidRPr="002268A7">
        <w:rPr>
          <w:sz w:val="28"/>
          <w:szCs w:val="28"/>
        </w:rPr>
        <w:t>.</w:t>
      </w:r>
    </w:p>
    <w:p w14:paraId="4E6DE4DE" w14:textId="2D0BE76B" w:rsidR="00C143C3" w:rsidRDefault="00C143C3" w:rsidP="00C143C3">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Предварительное определение услуги проводится на основе:</w:t>
      </w:r>
    </w:p>
    <w:p w14:paraId="68F1FA34" w14:textId="4CAB34EC" w:rsidR="00C143C3" w:rsidRDefault="00C143C3" w:rsidP="00C143C3">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а) условий договора, заключенных в отношении услуги;</w:t>
      </w:r>
    </w:p>
    <w:p w14:paraId="1CC9561B" w14:textId="6166856F" w:rsidR="00C143C3" w:rsidRDefault="00C143C3" w:rsidP="00C143C3">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б) нормативных актов, регулирующих соответствующую деятельность.</w:t>
      </w:r>
    </w:p>
    <w:p w14:paraId="4ACE635F" w14:textId="1734D489" w:rsidR="00A10B8E" w:rsidRPr="002268A7" w:rsidRDefault="00A10B8E" w:rsidP="00FC08DB">
      <w:pPr>
        <w:pStyle w:val="ConsPlusNormal"/>
        <w:ind w:firstLine="709"/>
        <w:contextualSpacing/>
        <w:jc w:val="both"/>
      </w:pPr>
      <w:r w:rsidRPr="002268A7">
        <w:t xml:space="preserve">Государственная автоматизированная информационная система «ЭРА-ГЛОНАСС» (далее - «ЭРА-ГЛОНАСС») - федеральная государственная территориально распределенная автоматизированная информационная система экстренного реагирования при авариях, обеспечивающая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(далее - сигналы ГЛОНАСС) информации о дорожно-транспортных и об иных происшествиях на автомобильных дорогах в Российской Федерации, обработку этой информации, ее хранение и передачу в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 решение иных задач в области </w:t>
      </w:r>
      <w:r w:rsidRPr="002268A7">
        <w:lastRenderedPageBreak/>
        <w:t>получения, обработки, хранения и передачи информации, не связанной с дорожно-транспортными и иными происшествиями на автомобильных дорогах в Российской Федерации.</w:t>
      </w:r>
    </w:p>
    <w:p w14:paraId="1E195A69" w14:textId="2A9E7F2A" w:rsidR="00A10B8E" w:rsidRPr="002268A7" w:rsidRDefault="00A10B8E" w:rsidP="00FC08DB">
      <w:pPr>
        <w:pStyle w:val="ConsPlusNormal"/>
        <w:ind w:firstLine="709"/>
        <w:contextualSpacing/>
        <w:jc w:val="both"/>
      </w:pPr>
      <w:r w:rsidRPr="002268A7">
        <w:t>«ЭРА-ГЛОНАСС» включает в себя:</w:t>
      </w:r>
    </w:p>
    <w:p w14:paraId="4DAE406A" w14:textId="3E439FD8" w:rsidR="00A10B8E" w:rsidRPr="002268A7" w:rsidRDefault="00A10B8E" w:rsidP="00FC08DB">
      <w:pPr>
        <w:pStyle w:val="ConsPlusNormal"/>
        <w:ind w:firstLine="709"/>
        <w:contextualSpacing/>
        <w:jc w:val="both"/>
      </w:pPr>
      <w:r w:rsidRPr="002268A7">
        <w:t>1) информационный ресурс;</w:t>
      </w:r>
    </w:p>
    <w:p w14:paraId="30EA0D48" w14:textId="6AEF7215" w:rsidR="00A10B8E" w:rsidRPr="002268A7" w:rsidRDefault="00A10B8E" w:rsidP="00FC08DB">
      <w:pPr>
        <w:pStyle w:val="ConsPlusNormal"/>
        <w:ind w:firstLine="709"/>
        <w:contextualSpacing/>
        <w:jc w:val="both"/>
      </w:pPr>
      <w:r w:rsidRPr="002268A7">
        <w:t>2) программно-технические средства</w:t>
      </w:r>
      <w:r w:rsidR="00324A77" w:rsidRPr="002268A7">
        <w:t>;</w:t>
      </w:r>
      <w:r w:rsidRPr="002268A7">
        <w:t xml:space="preserve"> </w:t>
      </w:r>
    </w:p>
    <w:p w14:paraId="2B41CF2B" w14:textId="77777777" w:rsidR="00A10B8E" w:rsidRPr="002268A7" w:rsidRDefault="00A10B8E" w:rsidP="00FC08DB">
      <w:pPr>
        <w:pStyle w:val="ConsPlusNormal"/>
        <w:ind w:firstLine="709"/>
        <w:contextualSpacing/>
        <w:jc w:val="both"/>
      </w:pPr>
      <w:r w:rsidRPr="002268A7">
        <w:t>3) технологическую инфраструктуру, обеспечивающую прием информации, поступившей от устройств вызова экстренных оперативных служб, и передачу этой информации в экстренные оперативные службы.</w:t>
      </w:r>
    </w:p>
    <w:p w14:paraId="415281C3" w14:textId="77B6F7B2" w:rsidR="00FC08DB" w:rsidRPr="002268A7" w:rsidRDefault="00FC08DB" w:rsidP="00FC08DB">
      <w:pPr>
        <w:pStyle w:val="ConsPlusNormal"/>
        <w:ind w:firstLine="709"/>
        <w:contextualSpacing/>
        <w:jc w:val="both"/>
      </w:pPr>
      <w:r w:rsidRPr="002268A7">
        <w:t xml:space="preserve">Оснащение выпускаемых в обращение на территории Российской Федерации транспортных средств устройствами и системами вызова экстренных оперативных служб осуществляется производителями транспортных средств в соответствии с требованиями, предусмотренными техническим </w:t>
      </w:r>
      <w:hyperlink r:id="rId9" w:history="1">
        <w:r w:rsidRPr="00FC08DB">
          <w:t>регламентом</w:t>
        </w:r>
      </w:hyperlink>
      <w:r>
        <w:t xml:space="preserve"> Таможенного союза «</w:t>
      </w:r>
      <w:r w:rsidRPr="002268A7">
        <w:t xml:space="preserve">О безопасности колесных транспортных средств», принятом решением Комиссии Таможенного союза от 09.12.2011 № 877 (далее - ТР ТС 018/2011). </w:t>
      </w:r>
    </w:p>
    <w:p w14:paraId="42E3E2BB" w14:textId="0EDFEEB3" w:rsidR="00324A77" w:rsidRPr="002268A7" w:rsidRDefault="00324A77" w:rsidP="00FC08DB">
      <w:pPr>
        <w:pStyle w:val="ConsPlusNormal"/>
        <w:ind w:firstLine="709"/>
        <w:contextualSpacing/>
        <w:jc w:val="both"/>
      </w:pPr>
      <w:r w:rsidRPr="002268A7">
        <w:t>Устройство вызова экстренных оперативных служб - устройство или система, установленные на транспортном средстве, осуществляющие определение на основе использования сигналов ГЛОНАСС координат места нахождения транспортного средства, скорости и направления его движения и обеспечивающие формирование, передачу в некорректируемом виде информации о транспортном средстве при дорожно-транспортных и иных происшествиях на автомобильных дорогах в Российской Федерации, а также двустороннюю голосовую связь транспортного средства с экстренными оперативными службами по сетям подвижной радиотелефонной связи.</w:t>
      </w:r>
    </w:p>
    <w:p w14:paraId="3535A96A" w14:textId="66E3BBD9" w:rsidR="00FC08DB" w:rsidRDefault="00FC08DB" w:rsidP="00FC08DB">
      <w:pPr>
        <w:pStyle w:val="ConsPlusNormal"/>
        <w:ind w:firstLine="709"/>
        <w:contextualSpacing/>
        <w:jc w:val="both"/>
      </w:pPr>
      <w:r>
        <w:t>У</w:t>
      </w:r>
      <w:r w:rsidRPr="002268A7">
        <w:t xml:space="preserve">стройства, системы вызова экстренных оперативных служб </w:t>
      </w:r>
      <w:r>
        <w:t>подлежат</w:t>
      </w:r>
      <w:r w:rsidRPr="002268A7">
        <w:t xml:space="preserve"> подтверждени</w:t>
      </w:r>
      <w:r>
        <w:t>ю</w:t>
      </w:r>
      <w:r w:rsidRPr="002268A7">
        <w:t xml:space="preserve"> соответствия в форме обязательной сертификации.</w:t>
      </w:r>
    </w:p>
    <w:p w14:paraId="540379E9" w14:textId="66B10ADE" w:rsidR="003B2FAB" w:rsidRPr="002268A7" w:rsidRDefault="00CA091D" w:rsidP="00FC08DB">
      <w:pPr>
        <w:pStyle w:val="ConsPlusNormal"/>
        <w:ind w:firstLine="709"/>
        <w:contextualSpacing/>
        <w:jc w:val="both"/>
      </w:pPr>
      <w:r w:rsidRPr="002268A7">
        <w:t>Под</w:t>
      </w:r>
      <w:r w:rsidRPr="002268A7">
        <w:rPr>
          <w:color w:val="000000"/>
        </w:rPr>
        <w:t xml:space="preserve"> </w:t>
      </w:r>
      <w:r w:rsidR="000442B6" w:rsidRPr="002268A7">
        <w:t>услуг</w:t>
      </w:r>
      <w:r w:rsidR="003B2FAB" w:rsidRPr="002268A7">
        <w:t>ой</w:t>
      </w:r>
      <w:r w:rsidR="000442B6" w:rsidRPr="002268A7">
        <w:t xml:space="preserve"> по сертификации и испытанию систем и устройств вызова экстренных оперативных служб</w:t>
      </w:r>
      <w:r w:rsidR="000442B6" w:rsidRPr="002268A7">
        <w:rPr>
          <w:color w:val="000000"/>
        </w:rPr>
        <w:t xml:space="preserve"> </w:t>
      </w:r>
      <w:r w:rsidRPr="002268A7">
        <w:rPr>
          <w:color w:val="000000"/>
        </w:rPr>
        <w:t>в настоящем исследовании понима</w:t>
      </w:r>
      <w:r w:rsidR="003B2FAB" w:rsidRPr="002268A7">
        <w:rPr>
          <w:color w:val="000000"/>
        </w:rPr>
        <w:t>е</w:t>
      </w:r>
      <w:r w:rsidRPr="002268A7">
        <w:rPr>
          <w:color w:val="000000"/>
        </w:rPr>
        <w:t xml:space="preserve">тся </w:t>
      </w:r>
      <w:r w:rsidR="003B2FAB" w:rsidRPr="002268A7">
        <w:rPr>
          <w:color w:val="000000"/>
        </w:rPr>
        <w:t xml:space="preserve">совокупность </w:t>
      </w:r>
      <w:r w:rsidR="003B2FAB" w:rsidRPr="002268A7">
        <w:t>следующих действий:</w:t>
      </w:r>
    </w:p>
    <w:p w14:paraId="2468B849" w14:textId="77777777" w:rsidR="003B2FAB" w:rsidRPr="002268A7" w:rsidRDefault="003B2FAB" w:rsidP="00FC08DB">
      <w:pPr>
        <w:autoSpaceDE w:val="0"/>
        <w:autoSpaceDN w:val="0"/>
        <w:adjustRightInd w:val="0"/>
        <w:spacing w:after="0" w:line="240" w:lineRule="auto"/>
        <w:ind w:firstLine="709"/>
        <w:contextualSpacing/>
        <w:jc w:val="both"/>
        <w:rPr>
          <w:rFonts w:eastAsiaTheme="minorHAnsi"/>
          <w:szCs w:val="28"/>
          <w:lang w:eastAsia="en-US"/>
        </w:rPr>
      </w:pPr>
      <w:r w:rsidRPr="002268A7">
        <w:rPr>
          <w:rFonts w:eastAsiaTheme="minorHAnsi"/>
          <w:szCs w:val="28"/>
          <w:lang w:eastAsia="en-US"/>
        </w:rPr>
        <w:t>подача заявителем в орган по сертификации заявки на проведение сертификации с приложением необходимой технической документации;</w:t>
      </w:r>
    </w:p>
    <w:p w14:paraId="60729DC9" w14:textId="77777777" w:rsidR="003B2FAB" w:rsidRPr="002268A7" w:rsidRDefault="003B2FAB" w:rsidP="00FC08DB">
      <w:pPr>
        <w:autoSpaceDE w:val="0"/>
        <w:autoSpaceDN w:val="0"/>
        <w:adjustRightInd w:val="0"/>
        <w:spacing w:after="0" w:line="240" w:lineRule="auto"/>
        <w:ind w:firstLine="709"/>
        <w:contextualSpacing/>
        <w:jc w:val="both"/>
        <w:rPr>
          <w:rFonts w:eastAsiaTheme="minorHAnsi"/>
          <w:szCs w:val="28"/>
          <w:lang w:eastAsia="en-US"/>
        </w:rPr>
      </w:pPr>
      <w:r w:rsidRPr="002268A7">
        <w:rPr>
          <w:rFonts w:eastAsiaTheme="minorHAnsi"/>
          <w:szCs w:val="28"/>
          <w:lang w:eastAsia="en-US"/>
        </w:rPr>
        <w:t>рассмотрение заявки органом по сертификации и принятие по ней решения;</w:t>
      </w:r>
    </w:p>
    <w:p w14:paraId="281C1CFC" w14:textId="77777777" w:rsidR="003B2FAB" w:rsidRPr="002268A7" w:rsidRDefault="003B2FAB" w:rsidP="00FC08DB">
      <w:pPr>
        <w:autoSpaceDE w:val="0"/>
        <w:autoSpaceDN w:val="0"/>
        <w:adjustRightInd w:val="0"/>
        <w:spacing w:after="0" w:line="240" w:lineRule="auto"/>
        <w:ind w:firstLine="709"/>
        <w:contextualSpacing/>
        <w:jc w:val="both"/>
        <w:rPr>
          <w:rFonts w:eastAsiaTheme="minorHAnsi"/>
          <w:szCs w:val="28"/>
          <w:lang w:eastAsia="en-US"/>
        </w:rPr>
      </w:pPr>
      <w:r w:rsidRPr="002268A7">
        <w:rPr>
          <w:rFonts w:eastAsiaTheme="minorHAnsi"/>
          <w:szCs w:val="28"/>
          <w:lang w:eastAsia="en-US"/>
        </w:rPr>
        <w:t>проведение аккредитованной испытательной лабораторией испытаний типового образца компонента;</w:t>
      </w:r>
    </w:p>
    <w:p w14:paraId="5990B7C7" w14:textId="77777777" w:rsidR="003B2FAB" w:rsidRPr="002268A7" w:rsidRDefault="003B2FAB" w:rsidP="00402748">
      <w:pPr>
        <w:autoSpaceDE w:val="0"/>
        <w:autoSpaceDN w:val="0"/>
        <w:adjustRightInd w:val="0"/>
        <w:spacing w:after="0" w:line="240" w:lineRule="auto"/>
        <w:ind w:firstLine="709"/>
        <w:contextualSpacing/>
        <w:jc w:val="both"/>
        <w:rPr>
          <w:rFonts w:eastAsiaTheme="minorHAnsi"/>
          <w:szCs w:val="28"/>
          <w:lang w:eastAsia="en-US"/>
        </w:rPr>
      </w:pPr>
      <w:r w:rsidRPr="002268A7">
        <w:rPr>
          <w:rFonts w:eastAsiaTheme="minorHAnsi"/>
          <w:szCs w:val="28"/>
          <w:lang w:eastAsia="en-US"/>
        </w:rPr>
        <w:t>сертификация системы менеджмента качества изготовителя;</w:t>
      </w:r>
    </w:p>
    <w:p w14:paraId="1FE72B08" w14:textId="29AE4067" w:rsidR="003B2FAB" w:rsidRPr="002268A7" w:rsidRDefault="003B2FAB" w:rsidP="00402748">
      <w:pPr>
        <w:autoSpaceDE w:val="0"/>
        <w:autoSpaceDN w:val="0"/>
        <w:adjustRightInd w:val="0"/>
        <w:spacing w:after="0" w:line="240" w:lineRule="auto"/>
        <w:ind w:firstLine="709"/>
        <w:contextualSpacing/>
        <w:jc w:val="both"/>
        <w:rPr>
          <w:rFonts w:eastAsiaTheme="minorHAnsi"/>
          <w:szCs w:val="28"/>
          <w:lang w:eastAsia="en-US"/>
        </w:rPr>
      </w:pPr>
      <w:r w:rsidRPr="002268A7">
        <w:rPr>
          <w:rFonts w:eastAsiaTheme="minorHAnsi"/>
          <w:szCs w:val="28"/>
          <w:lang w:eastAsia="en-US"/>
        </w:rPr>
        <w:t>анализ результатов испытаний и сертификации системы менеджмента качества изготовителя и выдача заявителю сертификата соответствия н</w:t>
      </w:r>
      <w:r w:rsidR="00FC08DB">
        <w:rPr>
          <w:rFonts w:eastAsiaTheme="minorHAnsi"/>
          <w:szCs w:val="28"/>
          <w:lang w:eastAsia="en-US"/>
        </w:rPr>
        <w:t>а серийно выпускаемую продукцию.</w:t>
      </w:r>
    </w:p>
    <w:p w14:paraId="311A70F8" w14:textId="0A5F9DD4" w:rsidR="00AE19EF" w:rsidRPr="002268A7" w:rsidRDefault="00AE19EF" w:rsidP="00402748">
      <w:pPr>
        <w:pStyle w:val="ConsPlusNormal"/>
        <w:ind w:firstLine="709"/>
        <w:jc w:val="both"/>
      </w:pPr>
      <w:r w:rsidRPr="002268A7">
        <w:t>Общие технические требования к автомобильной системе вызова экстренных оперативных служб</w:t>
      </w:r>
      <w:r w:rsidR="00402748">
        <w:t xml:space="preserve"> и п</w:t>
      </w:r>
      <w:r w:rsidR="00402748" w:rsidRPr="00402748">
        <w:t>ротокол</w:t>
      </w:r>
      <w:r w:rsidR="00402748">
        <w:t>ам</w:t>
      </w:r>
      <w:r w:rsidR="00402748" w:rsidRPr="00402748">
        <w:t xml:space="preserve"> обмена данными</w:t>
      </w:r>
      <w:r w:rsidRPr="002268A7">
        <w:t>, связанны</w:t>
      </w:r>
      <w:r w:rsidR="00402748">
        <w:t>ми</w:t>
      </w:r>
      <w:r w:rsidRPr="002268A7">
        <w:t xml:space="preserve"> с предоставлением базовой услуги системой экстренного реагирования при авариях </w:t>
      </w:r>
      <w:r w:rsidR="00402748">
        <w:t>«</w:t>
      </w:r>
      <w:r w:rsidRPr="002268A7">
        <w:t>ЭРА-ГЛОНАСС</w:t>
      </w:r>
      <w:r w:rsidR="00402748">
        <w:t>»</w:t>
      </w:r>
      <w:r w:rsidRPr="002268A7">
        <w:t xml:space="preserve"> устанавлива</w:t>
      </w:r>
      <w:r w:rsidR="00402748">
        <w:t>ю</w:t>
      </w:r>
      <w:r w:rsidRPr="002268A7">
        <w:t xml:space="preserve">т «ГОСТ Р 54620-2011. </w:t>
      </w:r>
      <w:r w:rsidRPr="002268A7">
        <w:lastRenderedPageBreak/>
        <w:t>Национальный стандарт Российской Федерации. Глобальная навигационная спутниковая система. Система экстренного реагирования при авариях. Автомобильная система вызова экстренных оперативных служб. Общие технические требования»</w:t>
      </w:r>
      <w:r w:rsidR="00402748">
        <w:t xml:space="preserve"> </w:t>
      </w:r>
      <w:r w:rsidRPr="002268A7">
        <w:t xml:space="preserve">(утв. и введен в действие Приказом </w:t>
      </w:r>
      <w:proofErr w:type="spellStart"/>
      <w:r w:rsidRPr="002268A7">
        <w:t>Росстандарта</w:t>
      </w:r>
      <w:proofErr w:type="spellEnd"/>
      <w:r w:rsidRPr="002268A7">
        <w:t xml:space="preserve"> от 08.12.2011 № 755-ст)</w:t>
      </w:r>
      <w:r w:rsidR="00B543F8" w:rsidRPr="002268A7">
        <w:t xml:space="preserve"> (далее - ГОСТ Р 54620)</w:t>
      </w:r>
      <w:r w:rsidR="00402748">
        <w:t>, «</w:t>
      </w:r>
      <w:r w:rsidR="00402748" w:rsidRPr="00402748">
        <w:t>ГОСТ Р 54619-2011. Национальный стандарт Российской Федерации. Глобальная навигационная спутниковая система. Система экстренного реагирования при авариях. Протоколы обмена данными автомобильной системы/устройства вызова экстренных оперативных служб с инфраструктурой системы экстренного реагирования при авариях</w:t>
      </w:r>
      <w:r w:rsidR="00402748">
        <w:t xml:space="preserve">» </w:t>
      </w:r>
      <w:r w:rsidR="00402748" w:rsidRPr="00402748">
        <w:t xml:space="preserve">(утв. и введен в действие Приказом </w:t>
      </w:r>
      <w:proofErr w:type="spellStart"/>
      <w:r w:rsidR="00402748" w:rsidRPr="00402748">
        <w:t>Росстандарта</w:t>
      </w:r>
      <w:proofErr w:type="spellEnd"/>
      <w:r w:rsidR="00402748" w:rsidRPr="00402748">
        <w:t xml:space="preserve"> от 08.12.2011 </w:t>
      </w:r>
      <w:r w:rsidR="00402748">
        <w:t>№</w:t>
      </w:r>
      <w:r w:rsidR="00402748" w:rsidRPr="00402748">
        <w:t xml:space="preserve"> 754-ст)</w:t>
      </w:r>
      <w:r w:rsidR="00402748">
        <w:t xml:space="preserve"> </w:t>
      </w:r>
      <w:r w:rsidR="00402748" w:rsidRPr="002268A7">
        <w:t>(далее - ГОСТ Р 546</w:t>
      </w:r>
      <w:r w:rsidR="00402748">
        <w:t>19)</w:t>
      </w:r>
      <w:r w:rsidR="00B543F8" w:rsidRPr="002268A7">
        <w:t>.</w:t>
      </w:r>
    </w:p>
    <w:p w14:paraId="0DED161D" w14:textId="4693613C" w:rsidR="00B543F8" w:rsidRPr="002268A7" w:rsidRDefault="00B543F8" w:rsidP="00402748">
      <w:pPr>
        <w:pStyle w:val="ConsPlusNormal"/>
        <w:ind w:firstLine="709"/>
        <w:contextualSpacing/>
        <w:jc w:val="both"/>
      </w:pPr>
      <w:r w:rsidRPr="002268A7">
        <w:t xml:space="preserve">На соответствие </w:t>
      </w:r>
      <w:r w:rsidR="00687BE7" w:rsidRPr="002268A7">
        <w:t xml:space="preserve">автомобильной системы/устройства вызова экстренных оперативных служб </w:t>
      </w:r>
      <w:r w:rsidRPr="002268A7">
        <w:t>требованиям ГОСТ Р 54620</w:t>
      </w:r>
      <w:r w:rsidR="00402748">
        <w:t xml:space="preserve">, </w:t>
      </w:r>
      <w:r w:rsidR="00402748" w:rsidRPr="002268A7">
        <w:t>ГОСТ Р 546</w:t>
      </w:r>
      <w:r w:rsidR="00402748">
        <w:t>19</w:t>
      </w:r>
      <w:r w:rsidRPr="002268A7">
        <w:t xml:space="preserve"> применяются следующие ГОСТы:</w:t>
      </w:r>
    </w:p>
    <w:p w14:paraId="567E1817" w14:textId="1045C727" w:rsidR="00687BE7" w:rsidRPr="002268A7" w:rsidRDefault="00687BE7" w:rsidP="00402748">
      <w:pPr>
        <w:pStyle w:val="ConsPlusNormal"/>
        <w:ind w:firstLine="709"/>
        <w:contextualSpacing/>
        <w:jc w:val="both"/>
      </w:pPr>
      <w:r w:rsidRPr="002268A7">
        <w:t xml:space="preserve">- «ГОСТ Р 55533-2013.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 (утв. и введен в действие Приказом </w:t>
      </w:r>
      <w:proofErr w:type="spellStart"/>
      <w:r w:rsidRPr="002268A7">
        <w:t>Росстандарта</w:t>
      </w:r>
      <w:proofErr w:type="spellEnd"/>
      <w:r w:rsidRPr="002268A7">
        <w:t xml:space="preserve"> от 28.08.2013 № 59</w:t>
      </w:r>
      <w:r w:rsidR="00A21277" w:rsidRPr="002268A7">
        <w:t>8</w:t>
      </w:r>
      <w:r w:rsidRPr="002268A7">
        <w:t>-ст) (далее - ГОСТ Р 5553</w:t>
      </w:r>
      <w:r w:rsidR="00A21277" w:rsidRPr="002268A7">
        <w:t>3</w:t>
      </w:r>
      <w:r w:rsidRPr="002268A7">
        <w:t>);</w:t>
      </w:r>
    </w:p>
    <w:p w14:paraId="0CD75510" w14:textId="527BB262" w:rsidR="00A21277" w:rsidRPr="002268A7" w:rsidRDefault="00687BE7" w:rsidP="00402748">
      <w:pPr>
        <w:pStyle w:val="ConsPlusNormal"/>
        <w:ind w:firstLine="709"/>
        <w:contextualSpacing/>
        <w:jc w:val="both"/>
      </w:pPr>
      <w:r w:rsidRPr="002268A7">
        <w:t xml:space="preserve">- </w:t>
      </w:r>
      <w:r w:rsidR="00A21277" w:rsidRPr="002268A7">
        <w:t xml:space="preserve">«ГОСТ Р 55534-2013.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навигационного модуля автомобильной системы вызова экстренных оперативных служб» (утв. и введен в действие Приказом </w:t>
      </w:r>
      <w:proofErr w:type="spellStart"/>
      <w:r w:rsidR="00A21277" w:rsidRPr="002268A7">
        <w:t>Росстандарта</w:t>
      </w:r>
      <w:proofErr w:type="spellEnd"/>
      <w:r w:rsidR="00A21277" w:rsidRPr="002268A7">
        <w:t xml:space="preserve"> от 28.08.2013 № 599-ст) (далее - ГОСТ Р 55534);</w:t>
      </w:r>
    </w:p>
    <w:p w14:paraId="2BDFB19C" w14:textId="2B5C3861" w:rsidR="00687BE7" w:rsidRPr="002268A7" w:rsidRDefault="00687BE7" w:rsidP="00402748">
      <w:pPr>
        <w:pStyle w:val="ConsPlusNormal"/>
        <w:ind w:firstLine="709"/>
        <w:contextualSpacing/>
        <w:jc w:val="both"/>
      </w:pPr>
      <w:r w:rsidRPr="002268A7">
        <w:t xml:space="preserve">- «ГОСТ Р 55530-2013. Национальный стандарт Российской Федерации. Глобальная навигационная спутниковая система. Система экстренного реагирования при авариях. Методы функционального тестирования автомобильной системы вызова экстренных оперативных служб и протоколов передачи данных» (утв. и введен в действие Приказом </w:t>
      </w:r>
      <w:proofErr w:type="spellStart"/>
      <w:r w:rsidRPr="002268A7">
        <w:t>Росстандарта</w:t>
      </w:r>
      <w:proofErr w:type="spellEnd"/>
      <w:r w:rsidRPr="002268A7">
        <w:t xml:space="preserve"> от 28.08.2013 № 595-ст) (далее - ГОСТ Р 55530);</w:t>
      </w:r>
    </w:p>
    <w:p w14:paraId="7EC1836E" w14:textId="5ED19A6F" w:rsidR="00687BE7" w:rsidRPr="002268A7" w:rsidRDefault="00687BE7" w:rsidP="00402748">
      <w:pPr>
        <w:pStyle w:val="ConsPlusNormal"/>
        <w:ind w:firstLine="709"/>
        <w:contextualSpacing/>
        <w:jc w:val="both"/>
      </w:pPr>
      <w:r w:rsidRPr="002268A7">
        <w:t>-</w:t>
      </w:r>
      <w:r w:rsidR="00B543F8" w:rsidRPr="002268A7">
        <w:t xml:space="preserve"> </w:t>
      </w:r>
      <w:r w:rsidRPr="002268A7">
        <w:t>«</w:t>
      </w:r>
      <w:r w:rsidR="00B543F8" w:rsidRPr="002268A7">
        <w:t>ГОСТ Р 54618</w:t>
      </w:r>
      <w:r w:rsidRPr="002268A7">
        <w:t xml:space="preserve">-2011.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автомобильной системы вызов экстренных оперативных служб на </w:t>
      </w:r>
      <w:r w:rsidR="00402748" w:rsidRPr="002268A7">
        <w:t>соответствие</w:t>
      </w:r>
      <w:r w:rsidRPr="002268A7">
        <w:t xml:space="preserve"> </w:t>
      </w:r>
      <w:r w:rsidR="00402748" w:rsidRPr="002268A7">
        <w:t>требованиям</w:t>
      </w:r>
      <w:r w:rsidRPr="002268A7">
        <w:t xml:space="preserve"> по электромагнитной совместимости, стойкости к климатическим и механическим воздействиям»</w:t>
      </w:r>
      <w:r w:rsidR="00B543F8" w:rsidRPr="002268A7">
        <w:t xml:space="preserve"> </w:t>
      </w:r>
      <w:r w:rsidRPr="002268A7">
        <w:t xml:space="preserve">(утв. и введен в действие Приказом </w:t>
      </w:r>
      <w:proofErr w:type="spellStart"/>
      <w:r w:rsidRPr="002268A7">
        <w:t>Росстандарта</w:t>
      </w:r>
      <w:proofErr w:type="spellEnd"/>
      <w:r w:rsidRPr="002268A7">
        <w:t xml:space="preserve"> от 08.12.2011 № 753-ст) (далее - ГОСТ Р 54618);</w:t>
      </w:r>
    </w:p>
    <w:p w14:paraId="51D12352" w14:textId="6DA14BDC" w:rsidR="00687BE7" w:rsidRPr="002268A7" w:rsidRDefault="00687BE7" w:rsidP="00402748">
      <w:pPr>
        <w:pStyle w:val="ConsPlusNormal"/>
        <w:ind w:firstLine="709"/>
        <w:contextualSpacing/>
        <w:jc w:val="both"/>
      </w:pPr>
      <w:r w:rsidRPr="002268A7">
        <w:t xml:space="preserve">- «ГОСТ Р 55531-2013.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 (утв. и </w:t>
      </w:r>
      <w:r w:rsidRPr="002268A7">
        <w:lastRenderedPageBreak/>
        <w:t xml:space="preserve">введен в действие Приказом </w:t>
      </w:r>
      <w:proofErr w:type="spellStart"/>
      <w:r w:rsidRPr="002268A7">
        <w:t>Росстандарта</w:t>
      </w:r>
      <w:proofErr w:type="spellEnd"/>
      <w:r w:rsidRPr="002268A7">
        <w:t xml:space="preserve"> от 28.08.2013 № 596-ст) (далее - ГОСТ Р 55531)</w:t>
      </w:r>
      <w:r w:rsidR="00A21277" w:rsidRPr="002268A7">
        <w:t>.</w:t>
      </w:r>
    </w:p>
    <w:p w14:paraId="4F5BF4B2" w14:textId="261B252F" w:rsidR="00F933CB" w:rsidRPr="002268A7" w:rsidRDefault="00327F1A" w:rsidP="00FC08DB">
      <w:pPr>
        <w:pStyle w:val="a5"/>
        <w:tabs>
          <w:tab w:val="left" w:pos="993"/>
        </w:tabs>
        <w:ind w:firstLine="709"/>
        <w:contextualSpacing/>
        <w:jc w:val="both"/>
        <w:rPr>
          <w:sz w:val="28"/>
          <w:szCs w:val="28"/>
        </w:rPr>
      </w:pPr>
      <w:r w:rsidRPr="002268A7">
        <w:rPr>
          <w:sz w:val="28"/>
          <w:szCs w:val="28"/>
        </w:rPr>
        <w:t>Производители транспортных средств</w:t>
      </w:r>
      <w:r w:rsidR="003570A0" w:rsidRPr="002268A7">
        <w:rPr>
          <w:sz w:val="28"/>
          <w:szCs w:val="28"/>
        </w:rPr>
        <w:t xml:space="preserve"> и </w:t>
      </w:r>
      <w:r w:rsidRPr="002268A7">
        <w:rPr>
          <w:sz w:val="28"/>
          <w:szCs w:val="28"/>
        </w:rPr>
        <w:t>производители устройств вызова экстренных оперативных служб</w:t>
      </w:r>
      <w:r w:rsidR="00962BBC" w:rsidRPr="002268A7">
        <w:rPr>
          <w:sz w:val="28"/>
          <w:szCs w:val="28"/>
        </w:rPr>
        <w:t>,</w:t>
      </w:r>
      <w:r w:rsidR="003570A0" w:rsidRPr="002268A7">
        <w:rPr>
          <w:sz w:val="28"/>
          <w:szCs w:val="28"/>
        </w:rPr>
        <w:t xml:space="preserve"> </w:t>
      </w:r>
      <w:r w:rsidR="00962BBC" w:rsidRPr="002268A7">
        <w:rPr>
          <w:sz w:val="28"/>
          <w:szCs w:val="28"/>
        </w:rPr>
        <w:t>использующие рассматриваем</w:t>
      </w:r>
      <w:r w:rsidRPr="002268A7">
        <w:rPr>
          <w:sz w:val="28"/>
          <w:szCs w:val="28"/>
        </w:rPr>
        <w:t>ую</w:t>
      </w:r>
      <w:r w:rsidR="00962BBC" w:rsidRPr="002268A7">
        <w:rPr>
          <w:sz w:val="28"/>
          <w:szCs w:val="28"/>
        </w:rPr>
        <w:t xml:space="preserve"> </w:t>
      </w:r>
      <w:r w:rsidRPr="002268A7">
        <w:rPr>
          <w:sz w:val="28"/>
          <w:szCs w:val="28"/>
        </w:rPr>
        <w:t>услугу</w:t>
      </w:r>
      <w:r w:rsidR="00962BBC" w:rsidRPr="002268A7">
        <w:rPr>
          <w:sz w:val="28"/>
          <w:szCs w:val="28"/>
        </w:rPr>
        <w:t xml:space="preserve"> в производственных целях - </w:t>
      </w:r>
      <w:r w:rsidR="00402748">
        <w:rPr>
          <w:sz w:val="28"/>
          <w:szCs w:val="28"/>
        </w:rPr>
        <w:t>при</w:t>
      </w:r>
      <w:r w:rsidR="00962BBC" w:rsidRPr="002268A7">
        <w:rPr>
          <w:sz w:val="28"/>
          <w:szCs w:val="28"/>
        </w:rPr>
        <w:t xml:space="preserve"> производств</w:t>
      </w:r>
      <w:r w:rsidR="00402748">
        <w:rPr>
          <w:sz w:val="28"/>
          <w:szCs w:val="28"/>
        </w:rPr>
        <w:t>е</w:t>
      </w:r>
      <w:r w:rsidR="00962BBC" w:rsidRPr="002268A7">
        <w:rPr>
          <w:sz w:val="28"/>
          <w:szCs w:val="28"/>
        </w:rPr>
        <w:t xml:space="preserve"> </w:t>
      </w:r>
      <w:r w:rsidRPr="002268A7">
        <w:rPr>
          <w:sz w:val="28"/>
          <w:szCs w:val="28"/>
        </w:rPr>
        <w:t>транспортных средств</w:t>
      </w:r>
      <w:r w:rsidR="00402748">
        <w:rPr>
          <w:sz w:val="28"/>
          <w:szCs w:val="28"/>
        </w:rPr>
        <w:t>,</w:t>
      </w:r>
      <w:r w:rsidRPr="002268A7">
        <w:rPr>
          <w:sz w:val="28"/>
          <w:szCs w:val="28"/>
        </w:rPr>
        <w:t xml:space="preserve"> </w:t>
      </w:r>
      <w:r w:rsidR="00402748">
        <w:rPr>
          <w:sz w:val="28"/>
          <w:szCs w:val="28"/>
        </w:rPr>
        <w:t>при</w:t>
      </w:r>
      <w:r w:rsidR="00402748" w:rsidRPr="002268A7">
        <w:rPr>
          <w:sz w:val="28"/>
          <w:szCs w:val="28"/>
        </w:rPr>
        <w:t xml:space="preserve"> производств</w:t>
      </w:r>
      <w:r w:rsidR="00402748">
        <w:rPr>
          <w:sz w:val="28"/>
          <w:szCs w:val="28"/>
        </w:rPr>
        <w:t>е</w:t>
      </w:r>
      <w:r w:rsidRPr="002268A7">
        <w:rPr>
          <w:sz w:val="28"/>
          <w:szCs w:val="28"/>
        </w:rPr>
        <w:t xml:space="preserve"> телекоммуникационных блоков</w:t>
      </w:r>
      <w:r w:rsidR="00402748">
        <w:rPr>
          <w:sz w:val="28"/>
          <w:szCs w:val="28"/>
        </w:rPr>
        <w:t xml:space="preserve"> с последующей их реализаций автопроизводителям</w:t>
      </w:r>
      <w:r w:rsidR="00962BBC" w:rsidRPr="002268A7">
        <w:rPr>
          <w:sz w:val="28"/>
          <w:szCs w:val="28"/>
        </w:rPr>
        <w:t xml:space="preserve">, </w:t>
      </w:r>
      <w:r w:rsidR="00F933CB" w:rsidRPr="002268A7">
        <w:rPr>
          <w:sz w:val="28"/>
          <w:szCs w:val="28"/>
        </w:rPr>
        <w:t xml:space="preserve">являются основными потребителями </w:t>
      </w:r>
      <w:r w:rsidRPr="002268A7">
        <w:rPr>
          <w:sz w:val="28"/>
          <w:szCs w:val="28"/>
        </w:rPr>
        <w:t xml:space="preserve">услуги по сертификации и испытанию систем и устройств вызова экстренных оперативных служб на соответствие </w:t>
      </w:r>
      <w:r w:rsidR="00F933CB" w:rsidRPr="002268A7">
        <w:rPr>
          <w:sz w:val="28"/>
          <w:szCs w:val="28"/>
        </w:rPr>
        <w:t>следующи</w:t>
      </w:r>
      <w:r w:rsidRPr="002268A7">
        <w:rPr>
          <w:sz w:val="28"/>
          <w:szCs w:val="28"/>
        </w:rPr>
        <w:t>м</w:t>
      </w:r>
      <w:r w:rsidR="00F933CB" w:rsidRPr="002268A7">
        <w:rPr>
          <w:sz w:val="28"/>
          <w:szCs w:val="28"/>
        </w:rPr>
        <w:t xml:space="preserve"> </w:t>
      </w:r>
      <w:r w:rsidRPr="002268A7">
        <w:rPr>
          <w:sz w:val="28"/>
          <w:szCs w:val="28"/>
        </w:rPr>
        <w:t>ГОСТам</w:t>
      </w:r>
      <w:r w:rsidR="00F933CB" w:rsidRPr="002268A7">
        <w:rPr>
          <w:sz w:val="28"/>
          <w:szCs w:val="28"/>
        </w:rPr>
        <w:t xml:space="preserve"> (см. табл. 1).</w:t>
      </w:r>
    </w:p>
    <w:p w14:paraId="15C72689" w14:textId="77777777" w:rsidR="00F933CB" w:rsidRPr="002268A7" w:rsidRDefault="00F933CB" w:rsidP="00FC08DB">
      <w:pPr>
        <w:tabs>
          <w:tab w:val="left" w:pos="993"/>
        </w:tabs>
        <w:spacing w:after="0" w:line="240" w:lineRule="auto"/>
        <w:ind w:firstLine="709"/>
        <w:contextualSpacing/>
        <w:jc w:val="both"/>
        <w:rPr>
          <w:szCs w:val="28"/>
        </w:rPr>
      </w:pPr>
    </w:p>
    <w:p w14:paraId="141E0F64" w14:textId="77777777" w:rsidR="00F933CB" w:rsidRPr="002268A7" w:rsidRDefault="00F933CB" w:rsidP="00402748">
      <w:pPr>
        <w:tabs>
          <w:tab w:val="left" w:pos="993"/>
        </w:tabs>
        <w:spacing w:after="0" w:line="240" w:lineRule="auto"/>
        <w:ind w:firstLine="709"/>
        <w:contextualSpacing/>
        <w:jc w:val="right"/>
        <w:rPr>
          <w:szCs w:val="28"/>
        </w:rPr>
      </w:pPr>
      <w:r w:rsidRPr="002268A7">
        <w:rPr>
          <w:szCs w:val="28"/>
        </w:rPr>
        <w:t>Табл.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701"/>
        <w:gridCol w:w="1701"/>
        <w:gridCol w:w="1701"/>
      </w:tblGrid>
      <w:tr w:rsidR="00442585" w:rsidRPr="00402748" w14:paraId="535B5275" w14:textId="77777777" w:rsidTr="00402748">
        <w:tc>
          <w:tcPr>
            <w:tcW w:w="851" w:type="dxa"/>
            <w:vMerge w:val="restart"/>
            <w:shd w:val="clear" w:color="auto" w:fill="auto"/>
          </w:tcPr>
          <w:p w14:paraId="60413CF4" w14:textId="77777777" w:rsidR="00442585" w:rsidRPr="00402748" w:rsidRDefault="00442585" w:rsidP="00402748">
            <w:pPr>
              <w:tabs>
                <w:tab w:val="left" w:pos="993"/>
              </w:tabs>
              <w:spacing w:after="0" w:line="240" w:lineRule="auto"/>
              <w:contextualSpacing/>
              <w:jc w:val="both"/>
              <w:rPr>
                <w:sz w:val="24"/>
                <w:szCs w:val="24"/>
              </w:rPr>
            </w:pPr>
            <w:r w:rsidRPr="00402748">
              <w:rPr>
                <w:sz w:val="24"/>
                <w:szCs w:val="24"/>
              </w:rPr>
              <w:t>Характеристики</w:t>
            </w:r>
          </w:p>
        </w:tc>
        <w:tc>
          <w:tcPr>
            <w:tcW w:w="8505" w:type="dxa"/>
            <w:gridSpan w:val="5"/>
            <w:shd w:val="clear" w:color="auto" w:fill="auto"/>
          </w:tcPr>
          <w:p w14:paraId="41CC3D60" w14:textId="4093017C" w:rsidR="00442585" w:rsidRPr="00402748" w:rsidRDefault="00FA40F8" w:rsidP="00FC08DB">
            <w:pPr>
              <w:tabs>
                <w:tab w:val="left" w:pos="993"/>
              </w:tabs>
              <w:spacing w:after="0" w:line="240" w:lineRule="auto"/>
              <w:ind w:firstLine="709"/>
              <w:contextualSpacing/>
              <w:jc w:val="both"/>
              <w:rPr>
                <w:sz w:val="24"/>
                <w:szCs w:val="24"/>
              </w:rPr>
            </w:pPr>
            <w:r w:rsidRPr="00402748">
              <w:rPr>
                <w:sz w:val="24"/>
                <w:szCs w:val="24"/>
              </w:rPr>
              <w:t>ГОСТы на автомобильные системы вызов</w:t>
            </w:r>
            <w:r w:rsidR="007133AA" w:rsidRPr="00402748">
              <w:rPr>
                <w:sz w:val="24"/>
                <w:szCs w:val="24"/>
              </w:rPr>
              <w:t>а</w:t>
            </w:r>
            <w:r w:rsidRPr="00402748">
              <w:rPr>
                <w:sz w:val="24"/>
                <w:szCs w:val="24"/>
              </w:rPr>
              <w:t xml:space="preserve"> экстренных оперативных служб</w:t>
            </w:r>
          </w:p>
        </w:tc>
      </w:tr>
      <w:tr w:rsidR="00FA40F8" w:rsidRPr="00402748" w14:paraId="4576C37D" w14:textId="77777777" w:rsidTr="00402748">
        <w:tc>
          <w:tcPr>
            <w:tcW w:w="851" w:type="dxa"/>
            <w:vMerge/>
            <w:shd w:val="clear" w:color="auto" w:fill="auto"/>
          </w:tcPr>
          <w:p w14:paraId="71773063" w14:textId="77777777" w:rsidR="00FA40F8" w:rsidRPr="00402748" w:rsidRDefault="00FA40F8" w:rsidP="00FC08DB">
            <w:pPr>
              <w:tabs>
                <w:tab w:val="left" w:pos="993"/>
              </w:tabs>
              <w:spacing w:after="0" w:line="240" w:lineRule="auto"/>
              <w:ind w:firstLine="709"/>
              <w:contextualSpacing/>
              <w:jc w:val="both"/>
              <w:rPr>
                <w:sz w:val="24"/>
                <w:szCs w:val="24"/>
              </w:rPr>
            </w:pPr>
          </w:p>
        </w:tc>
        <w:tc>
          <w:tcPr>
            <w:tcW w:w="1701" w:type="dxa"/>
            <w:shd w:val="clear" w:color="auto" w:fill="auto"/>
          </w:tcPr>
          <w:p w14:paraId="048836A9" w14:textId="45CB4F07"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55533</w:t>
            </w:r>
          </w:p>
        </w:tc>
        <w:tc>
          <w:tcPr>
            <w:tcW w:w="1701" w:type="dxa"/>
            <w:shd w:val="clear" w:color="auto" w:fill="auto"/>
          </w:tcPr>
          <w:p w14:paraId="78A5AC0F" w14:textId="4BA7722A"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55534</w:t>
            </w:r>
          </w:p>
        </w:tc>
        <w:tc>
          <w:tcPr>
            <w:tcW w:w="1701" w:type="dxa"/>
            <w:shd w:val="clear" w:color="auto" w:fill="auto"/>
          </w:tcPr>
          <w:p w14:paraId="06C6C446" w14:textId="4C84749E"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55530</w:t>
            </w:r>
          </w:p>
        </w:tc>
        <w:tc>
          <w:tcPr>
            <w:tcW w:w="1701" w:type="dxa"/>
            <w:shd w:val="clear" w:color="auto" w:fill="auto"/>
          </w:tcPr>
          <w:p w14:paraId="1264589F" w14:textId="1A729380"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54618</w:t>
            </w:r>
          </w:p>
        </w:tc>
        <w:tc>
          <w:tcPr>
            <w:tcW w:w="1701" w:type="dxa"/>
            <w:shd w:val="clear" w:color="auto" w:fill="auto"/>
          </w:tcPr>
          <w:p w14:paraId="2EA87F2A" w14:textId="13C0AB9A"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55531</w:t>
            </w:r>
          </w:p>
        </w:tc>
      </w:tr>
      <w:tr w:rsidR="00FA40F8" w:rsidRPr="00402748" w14:paraId="40D5BC63" w14:textId="77777777" w:rsidTr="00402748">
        <w:tc>
          <w:tcPr>
            <w:tcW w:w="851" w:type="dxa"/>
            <w:shd w:val="clear" w:color="auto" w:fill="auto"/>
          </w:tcPr>
          <w:p w14:paraId="78365BFD" w14:textId="655821EB" w:rsidR="00FA40F8" w:rsidRPr="00402748" w:rsidRDefault="00FA40F8" w:rsidP="00402748">
            <w:pPr>
              <w:tabs>
                <w:tab w:val="left" w:pos="993"/>
              </w:tabs>
              <w:spacing w:after="0" w:line="240" w:lineRule="auto"/>
              <w:contextualSpacing/>
              <w:jc w:val="both"/>
              <w:rPr>
                <w:sz w:val="24"/>
                <w:szCs w:val="24"/>
              </w:rPr>
            </w:pPr>
            <w:r w:rsidRPr="00402748">
              <w:rPr>
                <w:sz w:val="24"/>
                <w:szCs w:val="24"/>
              </w:rPr>
              <w:t xml:space="preserve">Объект испытания </w:t>
            </w:r>
          </w:p>
        </w:tc>
        <w:tc>
          <w:tcPr>
            <w:tcW w:w="1701" w:type="dxa"/>
            <w:shd w:val="clear" w:color="auto" w:fill="auto"/>
          </w:tcPr>
          <w:p w14:paraId="5873E0FC" w14:textId="6EAB80A6" w:rsidR="00FA40F8" w:rsidRPr="00402748" w:rsidRDefault="00FA40F8" w:rsidP="00402748">
            <w:pPr>
              <w:tabs>
                <w:tab w:val="left" w:pos="993"/>
              </w:tabs>
              <w:spacing w:after="0" w:line="240" w:lineRule="auto"/>
              <w:contextualSpacing/>
              <w:jc w:val="both"/>
              <w:rPr>
                <w:sz w:val="24"/>
                <w:szCs w:val="24"/>
              </w:rPr>
            </w:pPr>
            <w:r w:rsidRPr="00402748">
              <w:rPr>
                <w:sz w:val="24"/>
                <w:szCs w:val="24"/>
              </w:rPr>
              <w:t>модуль беспроводной связи</w:t>
            </w:r>
          </w:p>
        </w:tc>
        <w:tc>
          <w:tcPr>
            <w:tcW w:w="1701" w:type="dxa"/>
            <w:shd w:val="clear" w:color="auto" w:fill="auto"/>
          </w:tcPr>
          <w:p w14:paraId="708B08EC" w14:textId="60C40893" w:rsidR="00FA40F8" w:rsidRPr="00402748" w:rsidRDefault="007133AA" w:rsidP="00402748">
            <w:pPr>
              <w:tabs>
                <w:tab w:val="left" w:pos="993"/>
              </w:tabs>
              <w:spacing w:after="0" w:line="240" w:lineRule="auto"/>
              <w:contextualSpacing/>
              <w:jc w:val="both"/>
              <w:rPr>
                <w:sz w:val="24"/>
                <w:szCs w:val="24"/>
              </w:rPr>
            </w:pPr>
            <w:r w:rsidRPr="00402748">
              <w:rPr>
                <w:sz w:val="24"/>
                <w:szCs w:val="24"/>
              </w:rPr>
              <w:t>навигационный модуль</w:t>
            </w:r>
          </w:p>
        </w:tc>
        <w:tc>
          <w:tcPr>
            <w:tcW w:w="1701" w:type="dxa"/>
            <w:shd w:val="clear" w:color="auto" w:fill="auto"/>
          </w:tcPr>
          <w:p w14:paraId="20E23CB9" w14:textId="75E07FC8" w:rsidR="00FA40F8" w:rsidRPr="00402748" w:rsidRDefault="007133AA" w:rsidP="00402748">
            <w:pPr>
              <w:tabs>
                <w:tab w:val="left" w:pos="993"/>
              </w:tabs>
              <w:spacing w:after="0" w:line="240" w:lineRule="auto"/>
              <w:contextualSpacing/>
              <w:jc w:val="both"/>
              <w:rPr>
                <w:sz w:val="24"/>
                <w:szCs w:val="24"/>
              </w:rPr>
            </w:pPr>
            <w:r w:rsidRPr="00402748">
              <w:rPr>
                <w:sz w:val="24"/>
                <w:szCs w:val="24"/>
              </w:rPr>
              <w:t>функциональные требования; реализация протоколов обмена данными</w:t>
            </w:r>
          </w:p>
        </w:tc>
        <w:tc>
          <w:tcPr>
            <w:tcW w:w="1701" w:type="dxa"/>
            <w:shd w:val="clear" w:color="auto" w:fill="auto"/>
          </w:tcPr>
          <w:p w14:paraId="224049C5" w14:textId="686D5ECF" w:rsidR="00FA40F8" w:rsidRPr="00402748" w:rsidRDefault="007133AA" w:rsidP="00402748">
            <w:pPr>
              <w:tabs>
                <w:tab w:val="left" w:pos="993"/>
              </w:tabs>
              <w:spacing w:after="0" w:line="240" w:lineRule="auto"/>
              <w:contextualSpacing/>
              <w:jc w:val="both"/>
              <w:rPr>
                <w:sz w:val="24"/>
                <w:szCs w:val="24"/>
              </w:rPr>
            </w:pPr>
            <w:r w:rsidRPr="00402748">
              <w:rPr>
                <w:sz w:val="24"/>
                <w:szCs w:val="24"/>
              </w:rPr>
              <w:t>электромагнитная совместимость, стойкость к климатическим и механическим воздействиям</w:t>
            </w:r>
          </w:p>
        </w:tc>
        <w:tc>
          <w:tcPr>
            <w:tcW w:w="1701" w:type="dxa"/>
            <w:shd w:val="clear" w:color="auto" w:fill="auto"/>
          </w:tcPr>
          <w:p w14:paraId="175AC5C3" w14:textId="13D1D641" w:rsidR="00FA40F8" w:rsidRPr="00402748" w:rsidRDefault="007133AA" w:rsidP="00402748">
            <w:pPr>
              <w:tabs>
                <w:tab w:val="left" w:pos="993"/>
              </w:tabs>
              <w:spacing w:after="0" w:line="240" w:lineRule="auto"/>
              <w:contextualSpacing/>
              <w:jc w:val="both"/>
              <w:rPr>
                <w:sz w:val="24"/>
                <w:szCs w:val="24"/>
              </w:rPr>
            </w:pPr>
            <w:r w:rsidRPr="00402748">
              <w:rPr>
                <w:sz w:val="24"/>
                <w:szCs w:val="24"/>
              </w:rPr>
              <w:t>качество громкоговорящей связи в кабине транспортного средства</w:t>
            </w:r>
          </w:p>
        </w:tc>
      </w:tr>
    </w:tbl>
    <w:p w14:paraId="62A90684" w14:textId="77777777" w:rsidR="00442585" w:rsidRPr="002268A7" w:rsidRDefault="00442585" w:rsidP="00FC08DB">
      <w:pPr>
        <w:pStyle w:val="a5"/>
        <w:tabs>
          <w:tab w:val="left" w:pos="993"/>
        </w:tabs>
        <w:ind w:firstLine="709"/>
        <w:contextualSpacing/>
        <w:jc w:val="both"/>
        <w:rPr>
          <w:sz w:val="28"/>
          <w:szCs w:val="28"/>
        </w:rPr>
      </w:pPr>
    </w:p>
    <w:p w14:paraId="0C707DFC" w14:textId="3BD4BF6D" w:rsidR="00F933CB" w:rsidRPr="002268A7" w:rsidRDefault="00F933CB" w:rsidP="00FC08DB">
      <w:pPr>
        <w:pStyle w:val="a5"/>
        <w:tabs>
          <w:tab w:val="left" w:pos="993"/>
        </w:tabs>
        <w:ind w:firstLine="709"/>
        <w:contextualSpacing/>
        <w:jc w:val="both"/>
        <w:rPr>
          <w:sz w:val="28"/>
          <w:szCs w:val="28"/>
        </w:rPr>
      </w:pPr>
      <w:r w:rsidRPr="002268A7">
        <w:rPr>
          <w:sz w:val="28"/>
          <w:szCs w:val="28"/>
        </w:rPr>
        <w:t xml:space="preserve">В зависимости от </w:t>
      </w:r>
      <w:r w:rsidR="00C143C3">
        <w:rPr>
          <w:sz w:val="28"/>
          <w:szCs w:val="28"/>
        </w:rPr>
        <w:t xml:space="preserve">функционального </w:t>
      </w:r>
      <w:r w:rsidR="00284622" w:rsidRPr="002268A7">
        <w:rPr>
          <w:sz w:val="28"/>
          <w:szCs w:val="28"/>
        </w:rPr>
        <w:t xml:space="preserve">назначения </w:t>
      </w:r>
      <w:r w:rsidR="00BE7375" w:rsidRPr="002268A7">
        <w:rPr>
          <w:sz w:val="28"/>
          <w:szCs w:val="28"/>
        </w:rPr>
        <w:t xml:space="preserve">и </w:t>
      </w:r>
      <w:r w:rsidRPr="002268A7">
        <w:rPr>
          <w:sz w:val="28"/>
          <w:szCs w:val="28"/>
        </w:rPr>
        <w:t xml:space="preserve">целей использования </w:t>
      </w:r>
      <w:r w:rsidR="007133AA" w:rsidRPr="002268A7">
        <w:rPr>
          <w:sz w:val="28"/>
          <w:szCs w:val="28"/>
        </w:rPr>
        <w:t>автомобильной системы вызова экстренных оперативных служб</w:t>
      </w:r>
      <w:r w:rsidRPr="002268A7">
        <w:rPr>
          <w:sz w:val="28"/>
          <w:szCs w:val="28"/>
        </w:rPr>
        <w:t xml:space="preserve">, параметров </w:t>
      </w:r>
      <w:r w:rsidR="007133AA" w:rsidRPr="002268A7">
        <w:rPr>
          <w:sz w:val="28"/>
          <w:szCs w:val="28"/>
        </w:rPr>
        <w:t>ее</w:t>
      </w:r>
      <w:r w:rsidRPr="002268A7">
        <w:rPr>
          <w:sz w:val="28"/>
          <w:szCs w:val="28"/>
        </w:rPr>
        <w:t xml:space="preserve"> работы определяются </w:t>
      </w:r>
      <w:r w:rsidR="007133AA" w:rsidRPr="002268A7">
        <w:rPr>
          <w:sz w:val="28"/>
          <w:szCs w:val="28"/>
        </w:rPr>
        <w:t xml:space="preserve">объекты испытания автомобильной системы вызова экстренных оперативных служб на различные </w:t>
      </w:r>
      <w:r w:rsidRPr="002268A7">
        <w:rPr>
          <w:sz w:val="28"/>
          <w:szCs w:val="28"/>
        </w:rPr>
        <w:t>характеристики, необходимы</w:t>
      </w:r>
      <w:r w:rsidR="00BE7375" w:rsidRPr="002268A7">
        <w:rPr>
          <w:sz w:val="28"/>
          <w:szCs w:val="28"/>
        </w:rPr>
        <w:t>х</w:t>
      </w:r>
      <w:r w:rsidRPr="002268A7">
        <w:rPr>
          <w:sz w:val="28"/>
          <w:szCs w:val="28"/>
        </w:rPr>
        <w:t xml:space="preserve"> для </w:t>
      </w:r>
      <w:r w:rsidR="007133AA" w:rsidRPr="002268A7">
        <w:rPr>
          <w:sz w:val="28"/>
          <w:szCs w:val="28"/>
        </w:rPr>
        <w:t>функционирования «ЭРА-ГЛОНАСС»</w:t>
      </w:r>
      <w:r w:rsidRPr="002268A7">
        <w:rPr>
          <w:sz w:val="28"/>
          <w:szCs w:val="28"/>
        </w:rPr>
        <w:t xml:space="preserve">, которые отражаются в </w:t>
      </w:r>
      <w:r w:rsidR="002C444C" w:rsidRPr="002268A7">
        <w:rPr>
          <w:sz w:val="28"/>
          <w:szCs w:val="28"/>
        </w:rPr>
        <w:t>ГОСТах на системы экстренного реагирования при авариях</w:t>
      </w:r>
      <w:r w:rsidRPr="002268A7">
        <w:rPr>
          <w:sz w:val="28"/>
          <w:szCs w:val="28"/>
        </w:rPr>
        <w:t>.</w:t>
      </w:r>
    </w:p>
    <w:p w14:paraId="529DE39E" w14:textId="6C33D3AD" w:rsidR="00F87E54" w:rsidRPr="002268A7" w:rsidRDefault="00F933CB" w:rsidP="00FC08DB">
      <w:pPr>
        <w:pStyle w:val="a5"/>
        <w:tabs>
          <w:tab w:val="left" w:pos="993"/>
        </w:tabs>
        <w:ind w:firstLine="709"/>
        <w:contextualSpacing/>
        <w:jc w:val="both"/>
        <w:rPr>
          <w:sz w:val="28"/>
          <w:szCs w:val="28"/>
        </w:rPr>
      </w:pPr>
      <w:r w:rsidRPr="002268A7">
        <w:rPr>
          <w:sz w:val="28"/>
          <w:szCs w:val="28"/>
        </w:rPr>
        <w:t xml:space="preserve">По информации, представленной потребителями </w:t>
      </w:r>
      <w:r w:rsidR="002C444C" w:rsidRPr="002268A7">
        <w:rPr>
          <w:sz w:val="28"/>
          <w:szCs w:val="28"/>
        </w:rPr>
        <w:t>услуг по сертификации и испытанию систем и устройств вызова экстренных оперативных служб</w:t>
      </w:r>
      <w:r w:rsidR="00BE7375" w:rsidRPr="002268A7">
        <w:rPr>
          <w:sz w:val="28"/>
          <w:szCs w:val="28"/>
        </w:rPr>
        <w:t xml:space="preserve"> они </w:t>
      </w:r>
      <w:r w:rsidRPr="002268A7">
        <w:rPr>
          <w:sz w:val="28"/>
          <w:szCs w:val="28"/>
        </w:rPr>
        <w:t xml:space="preserve">не могут быть заменены другими </w:t>
      </w:r>
      <w:r w:rsidR="002C444C" w:rsidRPr="002268A7">
        <w:rPr>
          <w:sz w:val="28"/>
          <w:szCs w:val="28"/>
        </w:rPr>
        <w:t>услугами</w:t>
      </w:r>
      <w:r w:rsidR="00F87E54" w:rsidRPr="002268A7">
        <w:rPr>
          <w:sz w:val="28"/>
          <w:szCs w:val="28"/>
        </w:rPr>
        <w:t xml:space="preserve"> в виду следующ</w:t>
      </w:r>
      <w:r w:rsidR="00402748">
        <w:rPr>
          <w:sz w:val="28"/>
          <w:szCs w:val="28"/>
        </w:rPr>
        <w:t>ей</w:t>
      </w:r>
      <w:r w:rsidR="00F87E54" w:rsidRPr="002268A7">
        <w:rPr>
          <w:sz w:val="28"/>
          <w:szCs w:val="28"/>
        </w:rPr>
        <w:t xml:space="preserve"> причин</w:t>
      </w:r>
      <w:r w:rsidR="00402748">
        <w:rPr>
          <w:sz w:val="28"/>
          <w:szCs w:val="28"/>
        </w:rPr>
        <w:t>ы</w:t>
      </w:r>
      <w:r w:rsidR="00F87E54" w:rsidRPr="002268A7">
        <w:rPr>
          <w:sz w:val="28"/>
          <w:szCs w:val="28"/>
        </w:rPr>
        <w:t>:</w:t>
      </w:r>
    </w:p>
    <w:p w14:paraId="78A91351" w14:textId="3089E45F" w:rsidR="008636A5" w:rsidRPr="002268A7" w:rsidRDefault="00402748" w:rsidP="00FC08DB">
      <w:pPr>
        <w:pStyle w:val="ConsPlusNormal"/>
        <w:ind w:firstLine="709"/>
        <w:contextualSpacing/>
        <w:jc w:val="both"/>
      </w:pPr>
      <w:r>
        <w:t xml:space="preserve">- </w:t>
      </w:r>
      <w:r w:rsidR="000A6A7A">
        <w:t xml:space="preserve">наличие </w:t>
      </w:r>
      <w:r w:rsidR="002C0F1B" w:rsidRPr="002268A7">
        <w:t>с</w:t>
      </w:r>
      <w:r w:rsidR="004A094A" w:rsidRPr="002268A7">
        <w:t>ертифи</w:t>
      </w:r>
      <w:r w:rsidR="000A6A7A">
        <w:t>цированных</w:t>
      </w:r>
      <w:r w:rsidR="004A094A" w:rsidRPr="002268A7">
        <w:t xml:space="preserve"> систем и устройств вызова экстренных оперативных служб являе</w:t>
      </w:r>
      <w:r w:rsidR="002C0F1B" w:rsidRPr="002268A7">
        <w:t>тся</w:t>
      </w:r>
      <w:r w:rsidR="004A094A" w:rsidRPr="002268A7">
        <w:t xml:space="preserve"> обязательн</w:t>
      </w:r>
      <w:r w:rsidR="008636A5" w:rsidRPr="002268A7">
        <w:t>ым</w:t>
      </w:r>
      <w:r w:rsidR="004A094A" w:rsidRPr="002268A7">
        <w:t xml:space="preserve"> </w:t>
      </w:r>
      <w:r w:rsidR="008636A5" w:rsidRPr="002268A7">
        <w:t xml:space="preserve">требованием к колесным транспортным средствам при их выпуске в обращение и нахождении в эксплуатации на единой таможенной территории Таможенного </w:t>
      </w:r>
      <w:r w:rsidR="008636A5" w:rsidRPr="000A6A7A">
        <w:t>союза</w:t>
      </w:r>
      <w:r w:rsidR="000A6A7A" w:rsidRPr="000A6A7A">
        <w:t xml:space="preserve"> </w:t>
      </w:r>
      <w:r w:rsidR="000A6A7A" w:rsidRPr="000A6A7A">
        <w:rPr>
          <w:bCs/>
        </w:rPr>
        <w:t>ЕАЭС</w:t>
      </w:r>
      <w:r w:rsidR="008636A5" w:rsidRPr="002268A7">
        <w:t>.</w:t>
      </w:r>
    </w:p>
    <w:p w14:paraId="6A42FF4E" w14:textId="2381D064" w:rsidR="00F933CB" w:rsidRPr="002268A7" w:rsidRDefault="00F933CB" w:rsidP="00FC08DB">
      <w:pPr>
        <w:tabs>
          <w:tab w:val="left" w:pos="993"/>
        </w:tabs>
        <w:spacing w:after="0" w:line="240" w:lineRule="auto"/>
        <w:ind w:firstLine="709"/>
        <w:contextualSpacing/>
        <w:jc w:val="both"/>
        <w:rPr>
          <w:szCs w:val="28"/>
        </w:rPr>
      </w:pPr>
      <w:r w:rsidRPr="002268A7">
        <w:rPr>
          <w:szCs w:val="28"/>
        </w:rPr>
        <w:t>Таким образом, основным фактором, определяющим выбор потребител</w:t>
      </w:r>
      <w:r w:rsidR="00E4115D" w:rsidRPr="002268A7">
        <w:rPr>
          <w:szCs w:val="28"/>
        </w:rPr>
        <w:t xml:space="preserve">ей </w:t>
      </w:r>
      <w:r w:rsidR="008636A5" w:rsidRPr="002268A7">
        <w:rPr>
          <w:szCs w:val="28"/>
        </w:rPr>
        <w:t>услуг по сертификации и испытанию систем и устройств вызова экстренных оперативных служб</w:t>
      </w:r>
      <w:r w:rsidRPr="002268A7">
        <w:rPr>
          <w:szCs w:val="28"/>
        </w:rPr>
        <w:t>, явля</w:t>
      </w:r>
      <w:r w:rsidR="008636A5" w:rsidRPr="002268A7">
        <w:rPr>
          <w:szCs w:val="28"/>
        </w:rPr>
        <w:t>е</w:t>
      </w:r>
      <w:r w:rsidRPr="002268A7">
        <w:rPr>
          <w:szCs w:val="28"/>
        </w:rPr>
        <w:t>тся</w:t>
      </w:r>
      <w:r w:rsidR="00544AD9" w:rsidRPr="002268A7">
        <w:rPr>
          <w:szCs w:val="28"/>
        </w:rPr>
        <w:t xml:space="preserve"> </w:t>
      </w:r>
      <w:r w:rsidR="008636A5" w:rsidRPr="002268A7">
        <w:rPr>
          <w:szCs w:val="28"/>
        </w:rPr>
        <w:t xml:space="preserve">соответствие </w:t>
      </w:r>
      <w:r w:rsidRPr="002268A7">
        <w:rPr>
          <w:szCs w:val="28"/>
        </w:rPr>
        <w:t xml:space="preserve">рассматриваемой </w:t>
      </w:r>
      <w:r w:rsidR="008636A5" w:rsidRPr="002268A7">
        <w:rPr>
          <w:szCs w:val="28"/>
        </w:rPr>
        <w:t>услуги законодательству о техническом регулировании</w:t>
      </w:r>
      <w:r w:rsidR="000A6A7A">
        <w:rPr>
          <w:szCs w:val="28"/>
        </w:rPr>
        <w:t xml:space="preserve"> на территории </w:t>
      </w:r>
      <w:r w:rsidR="000A6A7A" w:rsidRPr="002268A7">
        <w:rPr>
          <w:szCs w:val="28"/>
        </w:rPr>
        <w:t xml:space="preserve">Таможенного </w:t>
      </w:r>
      <w:r w:rsidR="000A6A7A" w:rsidRPr="000A6A7A">
        <w:rPr>
          <w:szCs w:val="28"/>
        </w:rPr>
        <w:t>союза</w:t>
      </w:r>
      <w:r w:rsidR="000A6A7A" w:rsidRPr="000A6A7A">
        <w:t xml:space="preserve"> </w:t>
      </w:r>
      <w:r w:rsidR="000A6A7A" w:rsidRPr="000A6A7A">
        <w:rPr>
          <w:bCs/>
        </w:rPr>
        <w:t>ЕАЭС</w:t>
      </w:r>
      <w:r w:rsidR="000A6A7A">
        <w:rPr>
          <w:bCs/>
        </w:rPr>
        <w:t xml:space="preserve"> - </w:t>
      </w:r>
      <w:r w:rsidR="000A6A7A" w:rsidRPr="002268A7">
        <w:rPr>
          <w:szCs w:val="28"/>
        </w:rPr>
        <w:t>ТР ТС 018/2011</w:t>
      </w:r>
      <w:r w:rsidRPr="002268A7">
        <w:rPr>
          <w:szCs w:val="28"/>
        </w:rPr>
        <w:t>.</w:t>
      </w:r>
    </w:p>
    <w:p w14:paraId="27494E12" w14:textId="5532BDEB" w:rsidR="00F933CB" w:rsidRPr="00C143C3" w:rsidRDefault="00F933CB" w:rsidP="00C143C3">
      <w:pPr>
        <w:tabs>
          <w:tab w:val="left" w:pos="993"/>
        </w:tabs>
        <w:spacing w:after="0" w:line="240" w:lineRule="auto"/>
        <w:ind w:firstLine="709"/>
        <w:contextualSpacing/>
        <w:jc w:val="both"/>
        <w:rPr>
          <w:szCs w:val="28"/>
        </w:rPr>
      </w:pPr>
      <w:r w:rsidRPr="00C143C3">
        <w:rPr>
          <w:szCs w:val="28"/>
        </w:rPr>
        <w:t xml:space="preserve">В результате анализа сопоставимых по функциональному назначению </w:t>
      </w:r>
      <w:r w:rsidR="008636A5" w:rsidRPr="00C143C3">
        <w:rPr>
          <w:szCs w:val="28"/>
        </w:rPr>
        <w:t>услуг</w:t>
      </w:r>
      <w:r w:rsidRPr="00C143C3">
        <w:rPr>
          <w:szCs w:val="28"/>
        </w:rPr>
        <w:t xml:space="preserve"> установлено, что </w:t>
      </w:r>
      <w:r w:rsidR="008636A5" w:rsidRPr="00C143C3">
        <w:rPr>
          <w:szCs w:val="28"/>
        </w:rPr>
        <w:t>услуги</w:t>
      </w:r>
      <w:r w:rsidRPr="00C143C3">
        <w:rPr>
          <w:szCs w:val="28"/>
        </w:rPr>
        <w:t xml:space="preserve">, потенциально являющиеся взаимозаменяемыми с </w:t>
      </w:r>
      <w:r w:rsidR="008636A5" w:rsidRPr="00C143C3">
        <w:rPr>
          <w:szCs w:val="28"/>
        </w:rPr>
        <w:t xml:space="preserve">услугой по сертификации и испытанию систем и устройств вызова экстренных оперативных служб </w:t>
      </w:r>
      <w:r w:rsidRPr="00C143C3">
        <w:rPr>
          <w:szCs w:val="28"/>
        </w:rPr>
        <w:t>отсутствуют.</w:t>
      </w:r>
    </w:p>
    <w:p w14:paraId="4AFCF659" w14:textId="7E88C5D4" w:rsidR="00C143C3" w:rsidRPr="00C143C3" w:rsidRDefault="00C143C3" w:rsidP="00C143C3">
      <w:pPr>
        <w:autoSpaceDE w:val="0"/>
        <w:autoSpaceDN w:val="0"/>
        <w:adjustRightInd w:val="0"/>
        <w:spacing w:after="0" w:line="240" w:lineRule="auto"/>
        <w:ind w:firstLine="709"/>
        <w:jc w:val="both"/>
        <w:rPr>
          <w:rFonts w:eastAsiaTheme="minorHAnsi"/>
          <w:szCs w:val="28"/>
          <w:lang w:eastAsia="en-US"/>
        </w:rPr>
      </w:pPr>
      <w:r w:rsidRPr="00C143C3">
        <w:rPr>
          <w:rFonts w:eastAsiaTheme="minorHAnsi"/>
          <w:szCs w:val="28"/>
          <w:lang w:eastAsia="en-US"/>
        </w:rPr>
        <w:lastRenderedPageBreak/>
        <w:t xml:space="preserve">Определение взаимозаменяемых </w:t>
      </w:r>
      <w:r>
        <w:rPr>
          <w:rFonts w:eastAsiaTheme="minorHAnsi"/>
          <w:szCs w:val="28"/>
          <w:lang w:eastAsia="en-US"/>
        </w:rPr>
        <w:t>услуг</w:t>
      </w:r>
      <w:r w:rsidRPr="00C143C3">
        <w:rPr>
          <w:rFonts w:eastAsiaTheme="minorHAnsi"/>
          <w:szCs w:val="28"/>
          <w:lang w:eastAsia="en-US"/>
        </w:rPr>
        <w:t xml:space="preserve"> основывается на фактической замене </w:t>
      </w:r>
      <w:r w:rsidR="006149D5">
        <w:rPr>
          <w:rFonts w:eastAsiaTheme="minorHAnsi"/>
          <w:szCs w:val="28"/>
          <w:lang w:eastAsia="en-US"/>
        </w:rPr>
        <w:t>услуг</w:t>
      </w:r>
      <w:r w:rsidRPr="00C143C3">
        <w:rPr>
          <w:rFonts w:eastAsiaTheme="minorHAnsi"/>
          <w:szCs w:val="28"/>
          <w:lang w:eastAsia="en-US"/>
        </w:rPr>
        <w:t xml:space="preserve"> приобретателем или готовности приобретателя заменить од</w:t>
      </w:r>
      <w:r w:rsidR="006149D5">
        <w:rPr>
          <w:rFonts w:eastAsiaTheme="minorHAnsi"/>
          <w:szCs w:val="28"/>
          <w:lang w:eastAsia="en-US"/>
        </w:rPr>
        <w:t>ну</w:t>
      </w:r>
      <w:r w:rsidRPr="00C143C3">
        <w:rPr>
          <w:rFonts w:eastAsiaTheme="minorHAnsi"/>
          <w:szCs w:val="28"/>
          <w:lang w:eastAsia="en-US"/>
        </w:rPr>
        <w:t xml:space="preserve"> </w:t>
      </w:r>
      <w:r w:rsidR="006149D5">
        <w:rPr>
          <w:rFonts w:eastAsiaTheme="minorHAnsi"/>
          <w:szCs w:val="28"/>
          <w:lang w:eastAsia="en-US"/>
        </w:rPr>
        <w:t>услугу</w:t>
      </w:r>
      <w:r w:rsidRPr="00C143C3">
        <w:rPr>
          <w:rFonts w:eastAsiaTheme="minorHAnsi"/>
          <w:szCs w:val="28"/>
          <w:lang w:eastAsia="en-US"/>
        </w:rPr>
        <w:t xml:space="preserve"> друг</w:t>
      </w:r>
      <w:r w:rsidR="006149D5">
        <w:rPr>
          <w:rFonts w:eastAsiaTheme="minorHAnsi"/>
          <w:szCs w:val="28"/>
          <w:lang w:eastAsia="en-US"/>
        </w:rPr>
        <w:t>ой</w:t>
      </w:r>
      <w:r w:rsidRPr="00C143C3">
        <w:rPr>
          <w:rFonts w:eastAsiaTheme="minorHAnsi"/>
          <w:szCs w:val="28"/>
          <w:lang w:eastAsia="en-US"/>
        </w:rPr>
        <w:t xml:space="preserve"> при потреблении (в том числе при потреблении в производственных целях), учитывая </w:t>
      </w:r>
      <w:r w:rsidR="006149D5">
        <w:rPr>
          <w:rFonts w:eastAsiaTheme="minorHAnsi"/>
          <w:szCs w:val="28"/>
          <w:lang w:eastAsia="en-US"/>
        </w:rPr>
        <w:t>ее</w:t>
      </w:r>
      <w:r w:rsidRPr="00C143C3">
        <w:rPr>
          <w:rFonts w:eastAsiaTheme="minorHAnsi"/>
          <w:szCs w:val="28"/>
          <w:lang w:eastAsia="en-US"/>
        </w:rPr>
        <w:t xml:space="preserve"> функциональное назначение, применение, качественные и технические характеристики, цену и другие параметры.</w:t>
      </w:r>
    </w:p>
    <w:p w14:paraId="6583A001" w14:textId="36D2F830" w:rsidR="00C143C3" w:rsidRPr="00C143C3" w:rsidRDefault="006149D5" w:rsidP="006149D5">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Услуги</w:t>
      </w:r>
      <w:r w:rsidR="00C143C3" w:rsidRPr="00C143C3">
        <w:rPr>
          <w:rFonts w:eastAsiaTheme="minorHAnsi"/>
          <w:szCs w:val="28"/>
          <w:lang w:eastAsia="en-US"/>
        </w:rPr>
        <w:t xml:space="preserve"> не относятся к взаимозаменяемым, если для замены </w:t>
      </w:r>
      <w:r>
        <w:rPr>
          <w:rFonts w:eastAsiaTheme="minorHAnsi"/>
          <w:szCs w:val="28"/>
          <w:lang w:eastAsia="en-US"/>
        </w:rPr>
        <w:t>услуги</w:t>
      </w:r>
      <w:r w:rsidR="00C143C3" w:rsidRPr="00C143C3">
        <w:rPr>
          <w:rFonts w:eastAsiaTheme="minorHAnsi"/>
          <w:szCs w:val="28"/>
          <w:lang w:eastAsia="en-US"/>
        </w:rPr>
        <w:t xml:space="preserve"> друг</w:t>
      </w:r>
      <w:r>
        <w:rPr>
          <w:rFonts w:eastAsiaTheme="minorHAnsi"/>
          <w:szCs w:val="28"/>
          <w:lang w:eastAsia="en-US"/>
        </w:rPr>
        <w:t>ой</w:t>
      </w:r>
      <w:r w:rsidR="00C143C3" w:rsidRPr="00C143C3">
        <w:rPr>
          <w:rFonts w:eastAsiaTheme="minorHAnsi"/>
          <w:szCs w:val="28"/>
          <w:lang w:eastAsia="en-US"/>
        </w:rPr>
        <w:t xml:space="preserve"> </w:t>
      </w:r>
      <w:r>
        <w:rPr>
          <w:rFonts w:eastAsiaTheme="minorHAnsi"/>
          <w:szCs w:val="28"/>
          <w:lang w:eastAsia="en-US"/>
        </w:rPr>
        <w:t>услугой</w:t>
      </w:r>
      <w:r w:rsidR="00C143C3" w:rsidRPr="00C143C3">
        <w:rPr>
          <w:rFonts w:eastAsiaTheme="minorHAnsi"/>
          <w:szCs w:val="28"/>
          <w:lang w:eastAsia="en-US"/>
        </w:rPr>
        <w:t xml:space="preserve"> в процессе потребления требуется более года или в связи с заменой приобретатель </w:t>
      </w:r>
      <w:r>
        <w:rPr>
          <w:rFonts w:eastAsiaTheme="minorHAnsi"/>
          <w:szCs w:val="28"/>
          <w:lang w:eastAsia="en-US"/>
        </w:rPr>
        <w:t>услуги</w:t>
      </w:r>
      <w:r w:rsidR="00C143C3" w:rsidRPr="00C143C3">
        <w:rPr>
          <w:rFonts w:eastAsiaTheme="minorHAnsi"/>
          <w:szCs w:val="28"/>
          <w:lang w:eastAsia="en-US"/>
        </w:rPr>
        <w:t xml:space="preserve"> несет значительные издержки (превышающие, как правило, 10 процентов от цены </w:t>
      </w:r>
      <w:r>
        <w:rPr>
          <w:rFonts w:eastAsiaTheme="minorHAnsi"/>
          <w:szCs w:val="28"/>
          <w:lang w:eastAsia="en-US"/>
        </w:rPr>
        <w:t>услуги</w:t>
      </w:r>
      <w:r w:rsidR="00C143C3" w:rsidRPr="00C143C3">
        <w:rPr>
          <w:rFonts w:eastAsiaTheme="minorHAnsi"/>
          <w:szCs w:val="28"/>
          <w:lang w:eastAsia="en-US"/>
        </w:rPr>
        <w:t>), и если при этом антимонопольный орган не располагает информацией о том, что такая замена имела или имеет место, а также если такая информация не представлена хозяйствующим субъектом.</w:t>
      </w:r>
    </w:p>
    <w:p w14:paraId="1FD5C1ED" w14:textId="3DF93422" w:rsidR="006149D5" w:rsidRDefault="006149D5" w:rsidP="006149D5">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Мнение покупателей определяется в результате сплошного опроса покупателей на основании данных о получателях услуги, представленных</w:t>
      </w:r>
      <w:r w:rsidR="000E7C6E">
        <w:rPr>
          <w:rFonts w:eastAsiaTheme="minorHAnsi"/>
          <w:szCs w:val="28"/>
          <w:lang w:eastAsia="en-US"/>
        </w:rPr>
        <w:t xml:space="preserve"> </w:t>
      </w:r>
      <w:r w:rsidR="000E7C6E" w:rsidRPr="002268A7">
        <w:rPr>
          <w:szCs w:val="28"/>
        </w:rPr>
        <w:t>орган</w:t>
      </w:r>
      <w:r w:rsidR="000E7C6E">
        <w:rPr>
          <w:szCs w:val="28"/>
        </w:rPr>
        <w:t>ами</w:t>
      </w:r>
      <w:r w:rsidR="000E7C6E" w:rsidRPr="002268A7">
        <w:rPr>
          <w:szCs w:val="28"/>
        </w:rPr>
        <w:t xml:space="preserve"> по сертификации и испытанию систем и устройств вызова экстренных оперативных служб</w:t>
      </w:r>
      <w:r>
        <w:rPr>
          <w:rFonts w:eastAsiaTheme="minorHAnsi"/>
          <w:szCs w:val="28"/>
          <w:lang w:eastAsia="en-US"/>
        </w:rPr>
        <w:t>.</w:t>
      </w:r>
    </w:p>
    <w:p w14:paraId="4244D03F" w14:textId="0A39CB7C" w:rsidR="00F933CB" w:rsidRPr="00C143C3" w:rsidRDefault="000E7C6E" w:rsidP="006149D5">
      <w:pPr>
        <w:pStyle w:val="aa"/>
        <w:tabs>
          <w:tab w:val="left" w:pos="993"/>
        </w:tabs>
        <w:spacing w:before="0" w:after="0"/>
        <w:ind w:firstLine="709"/>
        <w:contextualSpacing/>
        <w:jc w:val="both"/>
        <w:rPr>
          <w:sz w:val="28"/>
          <w:szCs w:val="28"/>
        </w:rPr>
      </w:pPr>
      <w:r>
        <w:rPr>
          <w:sz w:val="28"/>
          <w:szCs w:val="28"/>
        </w:rPr>
        <w:t>О</w:t>
      </w:r>
      <w:r w:rsidR="00F933CB" w:rsidRPr="00C143C3">
        <w:rPr>
          <w:sz w:val="28"/>
          <w:szCs w:val="28"/>
        </w:rPr>
        <w:t xml:space="preserve">прос потребителей рассматриваемой </w:t>
      </w:r>
      <w:r w:rsidR="008636A5" w:rsidRPr="00C143C3">
        <w:rPr>
          <w:sz w:val="28"/>
          <w:szCs w:val="28"/>
        </w:rPr>
        <w:t>услуги</w:t>
      </w:r>
      <w:r w:rsidR="00F933CB" w:rsidRPr="00C143C3">
        <w:rPr>
          <w:sz w:val="28"/>
          <w:szCs w:val="28"/>
        </w:rPr>
        <w:t xml:space="preserve"> показал, что в период с января 201</w:t>
      </w:r>
      <w:r w:rsidR="000A6A7A" w:rsidRPr="00C143C3">
        <w:rPr>
          <w:sz w:val="28"/>
          <w:szCs w:val="28"/>
        </w:rPr>
        <w:t>5</w:t>
      </w:r>
      <w:r w:rsidR="00F933CB" w:rsidRPr="00C143C3">
        <w:rPr>
          <w:sz w:val="28"/>
          <w:szCs w:val="28"/>
        </w:rPr>
        <w:t xml:space="preserve"> года по </w:t>
      </w:r>
      <w:r w:rsidR="000A6A7A" w:rsidRPr="00C143C3">
        <w:rPr>
          <w:sz w:val="28"/>
          <w:szCs w:val="28"/>
        </w:rPr>
        <w:t>феврал</w:t>
      </w:r>
      <w:r w:rsidR="002C249D" w:rsidRPr="00C143C3">
        <w:rPr>
          <w:sz w:val="28"/>
          <w:szCs w:val="28"/>
        </w:rPr>
        <w:t>ь</w:t>
      </w:r>
      <w:r w:rsidR="00F933CB" w:rsidRPr="00C143C3">
        <w:rPr>
          <w:sz w:val="28"/>
          <w:szCs w:val="28"/>
        </w:rPr>
        <w:t xml:space="preserve"> 201</w:t>
      </w:r>
      <w:r w:rsidR="002C249D" w:rsidRPr="00C143C3">
        <w:rPr>
          <w:sz w:val="28"/>
          <w:szCs w:val="28"/>
        </w:rPr>
        <w:t>6</w:t>
      </w:r>
      <w:r w:rsidR="00F933CB" w:rsidRPr="00C143C3">
        <w:rPr>
          <w:sz w:val="28"/>
          <w:szCs w:val="28"/>
        </w:rPr>
        <w:t xml:space="preserve"> года при потреблении </w:t>
      </w:r>
      <w:r w:rsidR="008636A5" w:rsidRPr="00C143C3">
        <w:rPr>
          <w:sz w:val="28"/>
          <w:szCs w:val="28"/>
        </w:rPr>
        <w:t xml:space="preserve">услуги по сертификации и испытанию систем и устройств вызова экстренных оперативных служб </w:t>
      </w:r>
      <w:r w:rsidR="00F933CB" w:rsidRPr="00C143C3">
        <w:rPr>
          <w:sz w:val="28"/>
          <w:szCs w:val="28"/>
        </w:rPr>
        <w:t xml:space="preserve">в производственных целях отсутствовала их фактическая замена на иные виды </w:t>
      </w:r>
      <w:r w:rsidR="008636A5" w:rsidRPr="00C143C3">
        <w:rPr>
          <w:sz w:val="28"/>
          <w:szCs w:val="28"/>
        </w:rPr>
        <w:t>услуг</w:t>
      </w:r>
      <w:r w:rsidR="00F933CB" w:rsidRPr="00C143C3">
        <w:rPr>
          <w:sz w:val="28"/>
          <w:szCs w:val="28"/>
        </w:rPr>
        <w:t>. При этом ФАС России не располагает информацией о том, что такая замена имела или имеет место.</w:t>
      </w:r>
    </w:p>
    <w:p w14:paraId="59CA7E3E" w14:textId="6B50F720" w:rsidR="000E7C6E" w:rsidRDefault="000E7C6E" w:rsidP="000E7C6E">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При выявлении взаимозаменяемых услуг используется метод «теста гипотетического монополиста».</w:t>
      </w:r>
    </w:p>
    <w:p w14:paraId="45DACE7E" w14:textId="650E97A4" w:rsidR="00F933CB" w:rsidRPr="002268A7" w:rsidRDefault="00F933CB" w:rsidP="000E7C6E">
      <w:pPr>
        <w:tabs>
          <w:tab w:val="left" w:pos="993"/>
        </w:tabs>
        <w:spacing w:after="0" w:line="240" w:lineRule="auto"/>
        <w:ind w:firstLine="709"/>
        <w:contextualSpacing/>
        <w:jc w:val="both"/>
        <w:rPr>
          <w:szCs w:val="28"/>
        </w:rPr>
      </w:pPr>
      <w:r w:rsidRPr="00C143C3">
        <w:rPr>
          <w:szCs w:val="28"/>
        </w:rPr>
        <w:t>Результаты «теста гипотетического монополиста», проведенного в соответствии с пунктом 3.</w:t>
      </w:r>
      <w:r w:rsidRPr="002268A7">
        <w:rPr>
          <w:szCs w:val="28"/>
        </w:rPr>
        <w:t xml:space="preserve">9 Порядка, показали, что в случае </w:t>
      </w:r>
      <w:r w:rsidR="000E7C6E">
        <w:rPr>
          <w:szCs w:val="28"/>
        </w:rPr>
        <w:t xml:space="preserve">долговременного </w:t>
      </w:r>
      <w:r w:rsidRPr="002268A7">
        <w:rPr>
          <w:szCs w:val="28"/>
        </w:rPr>
        <w:t>повышения цены</w:t>
      </w:r>
      <w:r w:rsidR="000E7C6E">
        <w:rPr>
          <w:szCs w:val="28"/>
        </w:rPr>
        <w:t xml:space="preserve"> (дольше одного года)</w:t>
      </w:r>
      <w:r w:rsidRPr="002268A7">
        <w:rPr>
          <w:szCs w:val="28"/>
        </w:rPr>
        <w:t xml:space="preserve"> на 5-10% на </w:t>
      </w:r>
      <w:r w:rsidR="002C249D" w:rsidRPr="002268A7">
        <w:rPr>
          <w:szCs w:val="28"/>
        </w:rPr>
        <w:t>услугу по сертификации и испытанию систем и устройств вызова экстренных оперативных служб</w:t>
      </w:r>
      <w:r w:rsidR="00201F38" w:rsidRPr="002268A7">
        <w:rPr>
          <w:color w:val="000000"/>
          <w:szCs w:val="28"/>
        </w:rPr>
        <w:t xml:space="preserve"> </w:t>
      </w:r>
      <w:r w:rsidRPr="002268A7">
        <w:rPr>
          <w:szCs w:val="28"/>
        </w:rPr>
        <w:t>потребители не готовы переключиться на ин</w:t>
      </w:r>
      <w:r w:rsidR="002C249D" w:rsidRPr="002268A7">
        <w:rPr>
          <w:szCs w:val="28"/>
        </w:rPr>
        <w:t>ую</w:t>
      </w:r>
      <w:r w:rsidRPr="002268A7">
        <w:rPr>
          <w:szCs w:val="28"/>
        </w:rPr>
        <w:t xml:space="preserve"> </w:t>
      </w:r>
      <w:r w:rsidR="002C249D" w:rsidRPr="002268A7">
        <w:rPr>
          <w:szCs w:val="28"/>
        </w:rPr>
        <w:t>услугу</w:t>
      </w:r>
      <w:r w:rsidRPr="002268A7">
        <w:rPr>
          <w:szCs w:val="28"/>
        </w:rPr>
        <w:t>, и сохранят прежний объем закупок.</w:t>
      </w:r>
    </w:p>
    <w:p w14:paraId="76309E6C" w14:textId="689C2239"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Исходя из содержания пункта 3.9 Порядка, продуктовые границы товарного рынка расширяются таким образом, чтобы включить в себя </w:t>
      </w:r>
      <w:r w:rsidR="002C249D" w:rsidRPr="002268A7">
        <w:rPr>
          <w:szCs w:val="28"/>
        </w:rPr>
        <w:t>услуги</w:t>
      </w:r>
      <w:r w:rsidRPr="002268A7">
        <w:rPr>
          <w:szCs w:val="28"/>
        </w:rPr>
        <w:t xml:space="preserve">, которые приобретатели будут приобретать при вышеуказанном повышении цены, если в совокупности выполняются следующие условия: </w:t>
      </w:r>
    </w:p>
    <w:p w14:paraId="423A8F98" w14:textId="58E38076" w:rsidR="00F933CB" w:rsidRPr="002268A7" w:rsidRDefault="00F933CB" w:rsidP="00FC08DB">
      <w:pPr>
        <w:pStyle w:val="a4"/>
        <w:numPr>
          <w:ilvl w:val="0"/>
          <w:numId w:val="1"/>
        </w:numPr>
        <w:tabs>
          <w:tab w:val="left" w:pos="993"/>
        </w:tabs>
        <w:spacing w:after="0" w:line="240" w:lineRule="auto"/>
        <w:ind w:left="0" w:firstLine="709"/>
        <w:jc w:val="both"/>
        <w:rPr>
          <w:szCs w:val="28"/>
        </w:rPr>
      </w:pPr>
      <w:r w:rsidRPr="002268A7">
        <w:rPr>
          <w:szCs w:val="28"/>
        </w:rPr>
        <w:t>в результате указанного повышения цены приобретатели будут заменять рассматриваем</w:t>
      </w:r>
      <w:r w:rsidR="002C249D" w:rsidRPr="002268A7">
        <w:rPr>
          <w:szCs w:val="28"/>
        </w:rPr>
        <w:t>ую</w:t>
      </w:r>
      <w:r w:rsidRPr="002268A7">
        <w:rPr>
          <w:szCs w:val="28"/>
        </w:rPr>
        <w:t xml:space="preserve"> </w:t>
      </w:r>
      <w:r w:rsidR="002C249D" w:rsidRPr="002268A7">
        <w:rPr>
          <w:szCs w:val="28"/>
        </w:rPr>
        <w:t>услугу</w:t>
      </w:r>
      <w:r w:rsidRPr="002268A7">
        <w:rPr>
          <w:szCs w:val="28"/>
        </w:rPr>
        <w:t xml:space="preserve"> другими </w:t>
      </w:r>
      <w:r w:rsidR="002C249D" w:rsidRPr="002268A7">
        <w:rPr>
          <w:szCs w:val="28"/>
        </w:rPr>
        <w:t>услугами</w:t>
      </w:r>
      <w:r w:rsidRPr="002268A7">
        <w:rPr>
          <w:szCs w:val="28"/>
        </w:rPr>
        <w:t>;</w:t>
      </w:r>
    </w:p>
    <w:p w14:paraId="5BA38585" w14:textId="2A463F42" w:rsidR="00F933CB" w:rsidRPr="002268A7" w:rsidRDefault="00F933CB" w:rsidP="00FC08DB">
      <w:pPr>
        <w:pStyle w:val="a4"/>
        <w:numPr>
          <w:ilvl w:val="0"/>
          <w:numId w:val="1"/>
        </w:numPr>
        <w:tabs>
          <w:tab w:val="left" w:pos="993"/>
        </w:tabs>
        <w:spacing w:after="0" w:line="240" w:lineRule="auto"/>
        <w:ind w:left="0" w:firstLine="709"/>
        <w:jc w:val="both"/>
        <w:rPr>
          <w:szCs w:val="28"/>
        </w:rPr>
      </w:pPr>
      <w:r w:rsidRPr="002268A7">
        <w:rPr>
          <w:szCs w:val="28"/>
        </w:rPr>
        <w:t>произойдет снижение объемов продаж предварительно определенн</w:t>
      </w:r>
      <w:r w:rsidR="002C249D" w:rsidRPr="002268A7">
        <w:rPr>
          <w:szCs w:val="28"/>
        </w:rPr>
        <w:t>ой</w:t>
      </w:r>
      <w:r w:rsidRPr="002268A7">
        <w:rPr>
          <w:szCs w:val="28"/>
        </w:rPr>
        <w:t xml:space="preserve"> </w:t>
      </w:r>
      <w:r w:rsidR="002C249D" w:rsidRPr="002268A7">
        <w:rPr>
          <w:szCs w:val="28"/>
        </w:rPr>
        <w:t>услуги</w:t>
      </w:r>
      <w:r w:rsidRPr="002268A7">
        <w:rPr>
          <w:szCs w:val="28"/>
        </w:rPr>
        <w:t>, делающее такое повышение цены невыгодным для продавца (продавцов) предварительно определенно</w:t>
      </w:r>
      <w:r w:rsidR="002C249D" w:rsidRPr="002268A7">
        <w:rPr>
          <w:szCs w:val="28"/>
        </w:rPr>
        <w:t>й</w:t>
      </w:r>
      <w:r w:rsidRPr="002268A7">
        <w:rPr>
          <w:szCs w:val="28"/>
        </w:rPr>
        <w:t xml:space="preserve"> </w:t>
      </w:r>
      <w:r w:rsidR="002C249D" w:rsidRPr="002268A7">
        <w:rPr>
          <w:szCs w:val="28"/>
        </w:rPr>
        <w:t>услуги</w:t>
      </w:r>
      <w:r w:rsidRPr="002268A7">
        <w:rPr>
          <w:szCs w:val="28"/>
        </w:rPr>
        <w:t>.</w:t>
      </w:r>
    </w:p>
    <w:p w14:paraId="2B462E36" w14:textId="6853FE26" w:rsidR="00F933CB" w:rsidRPr="002268A7" w:rsidRDefault="00F933CB" w:rsidP="00FC08DB">
      <w:pPr>
        <w:pStyle w:val="a4"/>
        <w:tabs>
          <w:tab w:val="left" w:pos="993"/>
        </w:tabs>
        <w:spacing w:after="0" w:line="240" w:lineRule="auto"/>
        <w:ind w:left="0" w:firstLine="709"/>
        <w:jc w:val="both"/>
        <w:rPr>
          <w:szCs w:val="28"/>
        </w:rPr>
      </w:pPr>
      <w:r w:rsidRPr="002268A7">
        <w:rPr>
          <w:szCs w:val="28"/>
        </w:rPr>
        <w:t xml:space="preserve">Опрос потребителей показал, что ни одно из перечисленных условий не выполняется – приобретатели не готовы переключиться на закупку иной </w:t>
      </w:r>
      <w:r w:rsidR="002C249D" w:rsidRPr="002268A7">
        <w:rPr>
          <w:szCs w:val="28"/>
        </w:rPr>
        <w:t>услуги</w:t>
      </w:r>
      <w:r w:rsidRPr="002268A7">
        <w:rPr>
          <w:szCs w:val="28"/>
        </w:rPr>
        <w:t xml:space="preserve"> и снижать объемы закупок рассматриваемой </w:t>
      </w:r>
      <w:r w:rsidR="002C249D" w:rsidRPr="002268A7">
        <w:rPr>
          <w:szCs w:val="28"/>
        </w:rPr>
        <w:t>услуги</w:t>
      </w:r>
      <w:r w:rsidRPr="002268A7">
        <w:rPr>
          <w:szCs w:val="28"/>
        </w:rPr>
        <w:t xml:space="preserve">. Потребители </w:t>
      </w:r>
      <w:r w:rsidRPr="002268A7">
        <w:rPr>
          <w:szCs w:val="28"/>
        </w:rPr>
        <w:lastRenderedPageBreak/>
        <w:t xml:space="preserve">объясняют такой результат </w:t>
      </w:r>
      <w:r w:rsidR="00A7515E" w:rsidRPr="002268A7">
        <w:rPr>
          <w:szCs w:val="28"/>
        </w:rPr>
        <w:t>следующей</w:t>
      </w:r>
      <w:r w:rsidRPr="002268A7">
        <w:rPr>
          <w:szCs w:val="28"/>
        </w:rPr>
        <w:t xml:space="preserve"> причин</w:t>
      </w:r>
      <w:r w:rsidR="00A7515E" w:rsidRPr="002268A7">
        <w:rPr>
          <w:szCs w:val="28"/>
        </w:rPr>
        <w:t>ой</w:t>
      </w:r>
      <w:r w:rsidRPr="002268A7">
        <w:rPr>
          <w:szCs w:val="28"/>
        </w:rPr>
        <w:t xml:space="preserve">: </w:t>
      </w:r>
      <w:r w:rsidR="00DE3FC6" w:rsidRPr="002268A7">
        <w:rPr>
          <w:szCs w:val="28"/>
        </w:rPr>
        <w:t>необходимость с</w:t>
      </w:r>
      <w:r w:rsidR="00A7515E" w:rsidRPr="002268A7">
        <w:rPr>
          <w:szCs w:val="28"/>
        </w:rPr>
        <w:t>оответстви</w:t>
      </w:r>
      <w:r w:rsidR="00DE3FC6" w:rsidRPr="002268A7">
        <w:rPr>
          <w:szCs w:val="28"/>
        </w:rPr>
        <w:t>я</w:t>
      </w:r>
      <w:r w:rsidR="00A7515E" w:rsidRPr="002268A7">
        <w:rPr>
          <w:szCs w:val="28"/>
        </w:rPr>
        <w:t xml:space="preserve"> т</w:t>
      </w:r>
      <w:r w:rsidRPr="002268A7">
        <w:rPr>
          <w:szCs w:val="28"/>
        </w:rPr>
        <w:t xml:space="preserve">ребованиям </w:t>
      </w:r>
      <w:r w:rsidR="00DE3FC6" w:rsidRPr="002268A7">
        <w:rPr>
          <w:szCs w:val="28"/>
        </w:rPr>
        <w:t>ТР ТС 018/2011</w:t>
      </w:r>
      <w:r w:rsidRPr="002268A7">
        <w:rPr>
          <w:szCs w:val="28"/>
        </w:rPr>
        <w:t>.</w:t>
      </w:r>
    </w:p>
    <w:p w14:paraId="3E67A0DD" w14:textId="5A246886"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Более того, результаты «теста гипотетического монополиста» показали, что у потребителей отсутствует возможность переключения между </w:t>
      </w:r>
      <w:r w:rsidR="00DE3FC6" w:rsidRPr="002268A7">
        <w:rPr>
          <w:szCs w:val="28"/>
        </w:rPr>
        <w:t xml:space="preserve">сертификацией систем и устройств вызова экстренных оперативных служб на соответствие </w:t>
      </w:r>
      <w:r w:rsidR="00B1534E">
        <w:rPr>
          <w:szCs w:val="28"/>
        </w:rPr>
        <w:t xml:space="preserve">различным </w:t>
      </w:r>
      <w:r w:rsidR="00DE3FC6" w:rsidRPr="002268A7">
        <w:rPr>
          <w:szCs w:val="28"/>
        </w:rPr>
        <w:t>ГОСТам</w:t>
      </w:r>
      <w:r w:rsidRPr="002268A7">
        <w:rPr>
          <w:szCs w:val="28"/>
        </w:rPr>
        <w:t>, указанны</w:t>
      </w:r>
      <w:r w:rsidR="00DE3FC6" w:rsidRPr="002268A7">
        <w:rPr>
          <w:szCs w:val="28"/>
        </w:rPr>
        <w:t>м в таблице 1, так как</w:t>
      </w:r>
      <w:r w:rsidR="00B1534E">
        <w:rPr>
          <w:szCs w:val="28"/>
        </w:rPr>
        <w:t xml:space="preserve"> </w:t>
      </w:r>
      <w:r w:rsidR="00DE3FC6" w:rsidRPr="002268A7">
        <w:rPr>
          <w:szCs w:val="28"/>
        </w:rPr>
        <w:t xml:space="preserve">обязательная сертификация предполагает соответствие на все перечисленные ГОСТы в совокупности. </w:t>
      </w:r>
    </w:p>
    <w:p w14:paraId="2893108F" w14:textId="6CA69F27"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С учетом значительных особенностей </w:t>
      </w:r>
      <w:r w:rsidR="00BD7CBC" w:rsidRPr="002268A7">
        <w:rPr>
          <w:szCs w:val="28"/>
        </w:rPr>
        <w:t xml:space="preserve">функционала </w:t>
      </w:r>
      <w:r w:rsidRPr="002268A7">
        <w:rPr>
          <w:szCs w:val="28"/>
        </w:rPr>
        <w:t xml:space="preserve">и области применения </w:t>
      </w:r>
      <w:r w:rsidR="00B1534E" w:rsidRPr="002268A7">
        <w:rPr>
          <w:szCs w:val="28"/>
        </w:rPr>
        <w:t>систем</w:t>
      </w:r>
      <w:r w:rsidR="00B1534E">
        <w:rPr>
          <w:szCs w:val="28"/>
        </w:rPr>
        <w:t>ы</w:t>
      </w:r>
      <w:r w:rsidR="00B1534E" w:rsidRPr="002268A7">
        <w:rPr>
          <w:szCs w:val="28"/>
        </w:rPr>
        <w:t xml:space="preserve"> вызова экстренных оперативных служб</w:t>
      </w:r>
      <w:r w:rsidRPr="002268A7">
        <w:rPr>
          <w:szCs w:val="28"/>
        </w:rPr>
        <w:t xml:space="preserve">, основываясь на результатах проведенного в соответствии с пунктом 3.9 Порядка «теста гипотетического монополиста», установлено, что </w:t>
      </w:r>
      <w:r w:rsidR="00DE3FC6" w:rsidRPr="002268A7">
        <w:rPr>
          <w:szCs w:val="28"/>
        </w:rPr>
        <w:t>услугу по сертификации и испытанию систем и устройств вызова экстренных оперативных служб</w:t>
      </w:r>
      <w:r w:rsidR="00DE3FC6" w:rsidRPr="002268A7">
        <w:rPr>
          <w:color w:val="000000"/>
          <w:szCs w:val="28"/>
        </w:rPr>
        <w:t xml:space="preserve"> на соответствие </w:t>
      </w:r>
      <w:r w:rsidR="00B1534E">
        <w:rPr>
          <w:color w:val="000000"/>
          <w:szCs w:val="28"/>
        </w:rPr>
        <w:t xml:space="preserve">требованиям </w:t>
      </w:r>
      <w:r w:rsidRPr="002268A7">
        <w:rPr>
          <w:szCs w:val="28"/>
        </w:rPr>
        <w:t>определенны</w:t>
      </w:r>
      <w:r w:rsidR="00B1534E">
        <w:rPr>
          <w:szCs w:val="28"/>
        </w:rPr>
        <w:t>х</w:t>
      </w:r>
      <w:r w:rsidRPr="002268A7">
        <w:rPr>
          <w:szCs w:val="28"/>
        </w:rPr>
        <w:t xml:space="preserve"> </w:t>
      </w:r>
      <w:r w:rsidR="00DE3FC6" w:rsidRPr="002268A7">
        <w:rPr>
          <w:szCs w:val="28"/>
        </w:rPr>
        <w:t>ГОСТ</w:t>
      </w:r>
      <w:r w:rsidR="00B1534E">
        <w:rPr>
          <w:szCs w:val="28"/>
        </w:rPr>
        <w:t>ов</w:t>
      </w:r>
      <w:r w:rsidRPr="002268A7">
        <w:rPr>
          <w:szCs w:val="28"/>
        </w:rPr>
        <w:t xml:space="preserve"> следует рассматривать как обособленные товарные рынки, продуктовыми границами которых являются:</w:t>
      </w:r>
    </w:p>
    <w:p w14:paraId="2CEF025C" w14:textId="1FEAE137" w:rsidR="00F933CB"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55533</w:t>
      </w:r>
      <w:r w:rsidR="00F933CB" w:rsidRPr="002268A7">
        <w:rPr>
          <w:szCs w:val="28"/>
        </w:rPr>
        <w:t>;</w:t>
      </w:r>
    </w:p>
    <w:p w14:paraId="5B643F94" w14:textId="77777777" w:rsidR="00DE3FC6"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55534;</w:t>
      </w:r>
    </w:p>
    <w:p w14:paraId="77AB4933" w14:textId="70A9E721" w:rsidR="00DE3FC6"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55530</w:t>
      </w:r>
    </w:p>
    <w:p w14:paraId="356146F8" w14:textId="2F4DF395" w:rsidR="00F933CB"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54618;</w:t>
      </w:r>
    </w:p>
    <w:p w14:paraId="37D63221" w14:textId="558B42A8" w:rsidR="00DE3FC6"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55531.</w:t>
      </w:r>
    </w:p>
    <w:p w14:paraId="6FEC7048" w14:textId="77777777" w:rsidR="00F933CB" w:rsidRPr="002268A7" w:rsidRDefault="00F933CB" w:rsidP="00FC08DB">
      <w:pPr>
        <w:tabs>
          <w:tab w:val="left" w:pos="993"/>
        </w:tabs>
        <w:spacing w:after="0" w:line="240" w:lineRule="auto"/>
        <w:ind w:firstLine="709"/>
        <w:contextualSpacing/>
        <w:jc w:val="both"/>
        <w:rPr>
          <w:szCs w:val="28"/>
        </w:rPr>
      </w:pPr>
    </w:p>
    <w:p w14:paraId="4F349A2C" w14:textId="77777777" w:rsidR="00B1534E" w:rsidRPr="007B41D2" w:rsidRDefault="00B1534E" w:rsidP="00B1534E">
      <w:pPr>
        <w:tabs>
          <w:tab w:val="left" w:pos="993"/>
        </w:tabs>
        <w:spacing w:after="0" w:line="240" w:lineRule="auto"/>
        <w:ind w:firstLine="709"/>
        <w:contextualSpacing/>
        <w:jc w:val="center"/>
        <w:rPr>
          <w:b/>
          <w:szCs w:val="28"/>
        </w:rPr>
      </w:pPr>
    </w:p>
    <w:p w14:paraId="5C9C7257" w14:textId="77777777" w:rsidR="00F933CB" w:rsidRPr="002268A7" w:rsidRDefault="00F933CB" w:rsidP="00B1534E">
      <w:pPr>
        <w:tabs>
          <w:tab w:val="left" w:pos="993"/>
        </w:tabs>
        <w:spacing w:after="0" w:line="240" w:lineRule="auto"/>
        <w:ind w:firstLine="709"/>
        <w:contextualSpacing/>
        <w:jc w:val="center"/>
        <w:rPr>
          <w:b/>
          <w:szCs w:val="28"/>
        </w:rPr>
      </w:pPr>
      <w:r w:rsidRPr="002268A7">
        <w:rPr>
          <w:b/>
          <w:szCs w:val="28"/>
          <w:lang w:val="en-US"/>
        </w:rPr>
        <w:t>IV</w:t>
      </w:r>
      <w:r w:rsidRPr="002268A7">
        <w:rPr>
          <w:b/>
          <w:szCs w:val="28"/>
        </w:rPr>
        <w:t>. Географические границы товарного рынка</w:t>
      </w:r>
    </w:p>
    <w:p w14:paraId="78DB5AEE" w14:textId="77777777" w:rsidR="00F933CB" w:rsidRPr="002268A7" w:rsidRDefault="00F933CB" w:rsidP="00FC08DB">
      <w:pPr>
        <w:tabs>
          <w:tab w:val="left" w:pos="993"/>
        </w:tabs>
        <w:spacing w:after="0" w:line="240" w:lineRule="auto"/>
        <w:ind w:firstLine="709"/>
        <w:contextualSpacing/>
        <w:jc w:val="both"/>
        <w:rPr>
          <w:szCs w:val="28"/>
        </w:rPr>
      </w:pPr>
    </w:p>
    <w:p w14:paraId="690989F7" w14:textId="77777777" w:rsidR="00ED28FC" w:rsidRPr="002268A7" w:rsidRDefault="00535038" w:rsidP="00FC08DB">
      <w:pPr>
        <w:tabs>
          <w:tab w:val="left" w:pos="993"/>
        </w:tabs>
        <w:spacing w:after="0" w:line="240" w:lineRule="auto"/>
        <w:ind w:firstLine="709"/>
        <w:contextualSpacing/>
        <w:jc w:val="both"/>
        <w:rPr>
          <w:szCs w:val="28"/>
        </w:rPr>
      </w:pPr>
      <w:r w:rsidRPr="002268A7">
        <w:rPr>
          <w:szCs w:val="28"/>
        </w:rPr>
        <w:t>П</w:t>
      </w:r>
      <w:r w:rsidR="00F933CB" w:rsidRPr="002268A7">
        <w:rPr>
          <w:szCs w:val="28"/>
        </w:rPr>
        <w:t xml:space="preserve">редварительными географическими границами </w:t>
      </w:r>
      <w:r w:rsidR="00ED28FC" w:rsidRPr="002268A7">
        <w:rPr>
          <w:szCs w:val="28"/>
        </w:rPr>
        <w:t xml:space="preserve">товарного рынка </w:t>
      </w:r>
      <w:r w:rsidR="00F933CB" w:rsidRPr="002268A7">
        <w:rPr>
          <w:szCs w:val="28"/>
        </w:rPr>
        <w:t>определена территория Российской Федерации.</w:t>
      </w:r>
    </w:p>
    <w:p w14:paraId="300B5F54" w14:textId="77777777" w:rsidR="00B1534E" w:rsidRDefault="00ED28FC" w:rsidP="00FC08DB">
      <w:pPr>
        <w:tabs>
          <w:tab w:val="left" w:pos="993"/>
        </w:tabs>
        <w:spacing w:after="0" w:line="240" w:lineRule="auto"/>
        <w:ind w:firstLine="709"/>
        <w:contextualSpacing/>
        <w:jc w:val="both"/>
        <w:rPr>
          <w:szCs w:val="28"/>
        </w:rPr>
      </w:pPr>
      <w:r w:rsidRPr="002268A7">
        <w:rPr>
          <w:szCs w:val="28"/>
        </w:rPr>
        <w:t>Организациями, оказывающими услуги по сертификации и испытанию систем и устройств вызова экстренных оперативных служб</w:t>
      </w:r>
      <w:r w:rsidR="001372A3" w:rsidRPr="002268A7">
        <w:rPr>
          <w:szCs w:val="28"/>
        </w:rPr>
        <w:t xml:space="preserve"> на территории Российской Федерации являются</w:t>
      </w:r>
      <w:r w:rsidR="00B1534E">
        <w:rPr>
          <w:szCs w:val="28"/>
        </w:rPr>
        <w:t>:</w:t>
      </w:r>
    </w:p>
    <w:p w14:paraId="4D03B841" w14:textId="77777777" w:rsidR="00B1534E" w:rsidRDefault="00B1534E" w:rsidP="00FC08DB">
      <w:pPr>
        <w:tabs>
          <w:tab w:val="left" w:pos="993"/>
        </w:tabs>
        <w:spacing w:after="0" w:line="240" w:lineRule="auto"/>
        <w:ind w:firstLine="709"/>
        <w:contextualSpacing/>
        <w:jc w:val="both"/>
        <w:rPr>
          <w:szCs w:val="28"/>
        </w:rPr>
      </w:pPr>
      <w:r>
        <w:rPr>
          <w:szCs w:val="28"/>
        </w:rPr>
        <w:t xml:space="preserve">- </w:t>
      </w:r>
      <w:r w:rsidR="00042255" w:rsidRPr="002268A7">
        <w:rPr>
          <w:rStyle w:val="a6"/>
          <w:b w:val="0"/>
          <w:szCs w:val="28"/>
        </w:rPr>
        <w:t>АНО «СЦ Связь-сертификат»</w:t>
      </w:r>
      <w:r w:rsidR="001372A3" w:rsidRPr="002268A7">
        <w:rPr>
          <w:szCs w:val="28"/>
        </w:rPr>
        <w:t xml:space="preserve">, </w:t>
      </w:r>
    </w:p>
    <w:p w14:paraId="78311FF5" w14:textId="72D9059E" w:rsidR="00ED28FC" w:rsidRPr="002268A7" w:rsidRDefault="00B1534E" w:rsidP="00FC08DB">
      <w:pPr>
        <w:tabs>
          <w:tab w:val="left" w:pos="993"/>
        </w:tabs>
        <w:spacing w:after="0" w:line="240" w:lineRule="auto"/>
        <w:ind w:firstLine="709"/>
        <w:contextualSpacing/>
        <w:jc w:val="both"/>
        <w:rPr>
          <w:szCs w:val="28"/>
        </w:rPr>
      </w:pPr>
      <w:r>
        <w:rPr>
          <w:szCs w:val="28"/>
        </w:rPr>
        <w:t xml:space="preserve">- </w:t>
      </w:r>
      <w:r w:rsidR="00042255" w:rsidRPr="002268A7">
        <w:rPr>
          <w:szCs w:val="28"/>
        </w:rPr>
        <w:t>ФГУП «НИИР»</w:t>
      </w:r>
      <w:r w:rsidR="00AB32BB" w:rsidRPr="002268A7">
        <w:rPr>
          <w:szCs w:val="28"/>
        </w:rPr>
        <w:t>.</w:t>
      </w:r>
    </w:p>
    <w:p w14:paraId="059AF312" w14:textId="0FA3DFD6"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В результате анализа структуры </w:t>
      </w:r>
      <w:proofErr w:type="spellStart"/>
      <w:r w:rsidRPr="002268A7">
        <w:rPr>
          <w:szCs w:val="28"/>
        </w:rPr>
        <w:t>товаропотоков</w:t>
      </w:r>
      <w:proofErr w:type="spellEnd"/>
      <w:r w:rsidRPr="002268A7">
        <w:rPr>
          <w:szCs w:val="28"/>
        </w:rPr>
        <w:t xml:space="preserve"> установлено следующее.</w:t>
      </w:r>
    </w:p>
    <w:p w14:paraId="246BA8F8" w14:textId="77777777" w:rsidR="00F17076" w:rsidRPr="002268A7" w:rsidRDefault="00F933CB" w:rsidP="00FC08DB">
      <w:pPr>
        <w:tabs>
          <w:tab w:val="left" w:pos="993"/>
        </w:tabs>
        <w:spacing w:after="0" w:line="240" w:lineRule="auto"/>
        <w:ind w:firstLine="709"/>
        <w:contextualSpacing/>
        <w:jc w:val="both"/>
        <w:rPr>
          <w:szCs w:val="28"/>
        </w:rPr>
      </w:pPr>
      <w:r w:rsidRPr="002268A7">
        <w:rPr>
          <w:szCs w:val="28"/>
        </w:rPr>
        <w:t>Территория Российской Федерации является границами территории, за пределы которой вывозится и на которую ввозится не более 10% об общего объема товарной массы на следующих рынках:</w:t>
      </w:r>
    </w:p>
    <w:p w14:paraId="513E0B1C" w14:textId="35DFF980" w:rsidR="00F933CB" w:rsidRPr="002268A7" w:rsidRDefault="00ED28FC" w:rsidP="00FC08DB">
      <w:pPr>
        <w:tabs>
          <w:tab w:val="left" w:pos="993"/>
        </w:tabs>
        <w:spacing w:after="0" w:line="240" w:lineRule="auto"/>
        <w:ind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55533, ГОСТ Р 55534, ГОСТ Р 55530, ГОСТ Р 54618, ГОСТ Р 55531</w:t>
      </w:r>
      <w:r w:rsidR="00F933CB" w:rsidRPr="002268A7">
        <w:rPr>
          <w:szCs w:val="28"/>
        </w:rPr>
        <w:t>.</w:t>
      </w:r>
    </w:p>
    <w:p w14:paraId="4B6BBD0A" w14:textId="58FD4181" w:rsidR="00F933CB" w:rsidRPr="002268A7" w:rsidRDefault="00F933CB" w:rsidP="00FC08DB">
      <w:pPr>
        <w:tabs>
          <w:tab w:val="left" w:pos="993"/>
        </w:tabs>
        <w:spacing w:after="0" w:line="240" w:lineRule="auto"/>
        <w:ind w:firstLine="709"/>
        <w:contextualSpacing/>
        <w:jc w:val="both"/>
        <w:rPr>
          <w:szCs w:val="28"/>
        </w:rPr>
      </w:pPr>
      <w:r w:rsidRPr="002268A7">
        <w:rPr>
          <w:szCs w:val="28"/>
        </w:rPr>
        <w:lastRenderedPageBreak/>
        <w:t xml:space="preserve">В соответствии с пунктом 4.5 Порядка ФАС России проведен опрос приобретателей рассматриваемой </w:t>
      </w:r>
      <w:r w:rsidR="00383561" w:rsidRPr="002268A7">
        <w:rPr>
          <w:szCs w:val="28"/>
        </w:rPr>
        <w:t>услуги</w:t>
      </w:r>
      <w:r w:rsidRPr="002268A7">
        <w:rPr>
          <w:szCs w:val="28"/>
        </w:rPr>
        <w:t xml:space="preserve"> на предмет выявления возможностей таких приобретателей закупать данную </w:t>
      </w:r>
      <w:r w:rsidR="00383561" w:rsidRPr="002268A7">
        <w:rPr>
          <w:szCs w:val="28"/>
        </w:rPr>
        <w:t>услугу</w:t>
      </w:r>
      <w:r w:rsidRPr="002268A7">
        <w:rPr>
          <w:szCs w:val="28"/>
        </w:rPr>
        <w:t xml:space="preserve"> за пределами предварительно определенных географических границ.</w:t>
      </w:r>
    </w:p>
    <w:p w14:paraId="7F3FF4C2" w14:textId="59E8141D"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Результаты «теста гипотетического монополиста», проведённого в соответствии с пунктом 4.6 Порядка, показали, что в результате повышения цены на 5-10% на рассматриваемую </w:t>
      </w:r>
      <w:r w:rsidR="00383561" w:rsidRPr="002268A7">
        <w:rPr>
          <w:szCs w:val="28"/>
        </w:rPr>
        <w:t>услугу</w:t>
      </w:r>
      <w:r w:rsidRPr="002268A7">
        <w:rPr>
          <w:szCs w:val="28"/>
        </w:rPr>
        <w:t xml:space="preserve"> в Российской Федерации при неизменных ценах на данную </w:t>
      </w:r>
      <w:r w:rsidR="00383561" w:rsidRPr="002268A7">
        <w:rPr>
          <w:szCs w:val="28"/>
        </w:rPr>
        <w:t>услугу</w:t>
      </w:r>
      <w:r w:rsidRPr="002268A7">
        <w:rPr>
          <w:szCs w:val="28"/>
        </w:rPr>
        <w:t xml:space="preserve"> за ее пределами, потребители не станут переключаться на </w:t>
      </w:r>
      <w:r w:rsidR="00383561" w:rsidRPr="002268A7">
        <w:rPr>
          <w:szCs w:val="28"/>
        </w:rPr>
        <w:t>услуги</w:t>
      </w:r>
      <w:r w:rsidRPr="002268A7">
        <w:rPr>
          <w:szCs w:val="28"/>
        </w:rPr>
        <w:t xml:space="preserve"> производителей из стран СНГ и дальнего зарубежья и не станут снижать объемы закупок.</w:t>
      </w:r>
    </w:p>
    <w:p w14:paraId="2A06CB56" w14:textId="2169B90B" w:rsidR="00B82180" w:rsidRPr="002268A7" w:rsidRDefault="00B82180" w:rsidP="00FC08DB">
      <w:pPr>
        <w:pStyle w:val="a5"/>
        <w:tabs>
          <w:tab w:val="left" w:pos="993"/>
        </w:tabs>
        <w:ind w:firstLine="709"/>
        <w:contextualSpacing/>
        <w:jc w:val="both"/>
        <w:rPr>
          <w:sz w:val="28"/>
          <w:szCs w:val="28"/>
        </w:rPr>
      </w:pPr>
      <w:r w:rsidRPr="002268A7">
        <w:rPr>
          <w:sz w:val="28"/>
          <w:szCs w:val="28"/>
        </w:rPr>
        <w:t>По информации, представленной потребителями услуг по сертификации и испытанию систем и устройств вызова экстренных оперативных служб они не могут быть заменены услугами производителей из стран СНГ и дальнего зарубежья в виду следующ</w:t>
      </w:r>
      <w:r w:rsidR="00B1534E">
        <w:rPr>
          <w:sz w:val="28"/>
          <w:szCs w:val="28"/>
        </w:rPr>
        <w:t>ей</w:t>
      </w:r>
      <w:r w:rsidRPr="002268A7">
        <w:rPr>
          <w:sz w:val="28"/>
          <w:szCs w:val="28"/>
        </w:rPr>
        <w:t xml:space="preserve"> причин</w:t>
      </w:r>
      <w:r w:rsidR="00B1534E">
        <w:rPr>
          <w:sz w:val="28"/>
          <w:szCs w:val="28"/>
        </w:rPr>
        <w:t>ы</w:t>
      </w:r>
      <w:r w:rsidRPr="002268A7">
        <w:rPr>
          <w:sz w:val="28"/>
          <w:szCs w:val="28"/>
        </w:rPr>
        <w:t>:</w:t>
      </w:r>
    </w:p>
    <w:p w14:paraId="160424F7" w14:textId="08958399" w:rsidR="00B82180" w:rsidRPr="002268A7" w:rsidRDefault="00B82180" w:rsidP="00FC08DB">
      <w:pPr>
        <w:pStyle w:val="ConsPlusNormal"/>
        <w:ind w:firstLine="709"/>
        <w:contextualSpacing/>
        <w:jc w:val="both"/>
      </w:pPr>
      <w:r w:rsidRPr="002268A7">
        <w:t>- в соответствии с требованием ТР ТС 018/2011 испытания типового образца продукции проводит аккредитованная испытательная лаборатория (центр); сертификат соответствия на серийно выпускаемую продукцию выдает заявителю аккредитованный орган по сертификации продукции.</w:t>
      </w:r>
    </w:p>
    <w:p w14:paraId="2D0639F4" w14:textId="65F9070D" w:rsidR="00042255" w:rsidRDefault="00042255" w:rsidP="00FC08DB">
      <w:pPr>
        <w:pStyle w:val="ConsPlusNormal"/>
        <w:ind w:firstLine="709"/>
        <w:contextualSpacing/>
        <w:jc w:val="both"/>
      </w:pPr>
      <w:r w:rsidRPr="002268A7">
        <w:t xml:space="preserve">Согласно Договору о Евразийском экономическом союзе 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Евразийского экономического союза требованиям, должны быть включены в единый реестр органов по оценке соответствия Евразийского экономического союза. </w:t>
      </w:r>
    </w:p>
    <w:p w14:paraId="6FECAFD0" w14:textId="7930AB94" w:rsidR="00B1534E" w:rsidRPr="002268A7" w:rsidRDefault="00B1534E" w:rsidP="00FC08DB">
      <w:pPr>
        <w:pStyle w:val="ConsPlusNormal"/>
        <w:ind w:firstLine="709"/>
        <w:contextualSpacing/>
        <w:jc w:val="both"/>
      </w:pPr>
      <w:r>
        <w:t xml:space="preserve">В настоящее время обязательную аккредитацию имеют 2 органа по сертификации - </w:t>
      </w:r>
      <w:r w:rsidRPr="002268A7">
        <w:rPr>
          <w:rStyle w:val="a6"/>
          <w:b w:val="0"/>
        </w:rPr>
        <w:t>АНО «СЦ Связь-сертификат»</w:t>
      </w:r>
      <w:r>
        <w:rPr>
          <w:rStyle w:val="a6"/>
          <w:b w:val="0"/>
        </w:rPr>
        <w:t xml:space="preserve">, </w:t>
      </w:r>
      <w:r w:rsidRPr="002268A7">
        <w:t>ФГУП «НИИР»</w:t>
      </w:r>
    </w:p>
    <w:p w14:paraId="539DA54B" w14:textId="59A7C5E0" w:rsidR="00F933CB" w:rsidRPr="002268A7" w:rsidRDefault="00F933CB" w:rsidP="00FC08DB">
      <w:pPr>
        <w:tabs>
          <w:tab w:val="left" w:pos="993"/>
        </w:tabs>
        <w:spacing w:after="0" w:line="240" w:lineRule="auto"/>
        <w:ind w:firstLine="709"/>
        <w:contextualSpacing/>
        <w:jc w:val="both"/>
        <w:rPr>
          <w:szCs w:val="28"/>
        </w:rPr>
      </w:pPr>
      <w:r w:rsidRPr="002268A7">
        <w:rPr>
          <w:szCs w:val="28"/>
        </w:rPr>
        <w:t>В соответствии с пунктом 4.6 Порядка,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w:t>
      </w:r>
      <w:r w:rsidR="00383561" w:rsidRPr="002268A7">
        <w:rPr>
          <w:szCs w:val="28"/>
        </w:rPr>
        <w:t>ую</w:t>
      </w:r>
      <w:r w:rsidRPr="002268A7">
        <w:rPr>
          <w:szCs w:val="28"/>
        </w:rPr>
        <w:t xml:space="preserve"> </w:t>
      </w:r>
      <w:r w:rsidR="00383561" w:rsidRPr="002268A7">
        <w:rPr>
          <w:szCs w:val="28"/>
        </w:rPr>
        <w:t>услугу</w:t>
      </w:r>
      <w:r w:rsidRPr="002268A7">
        <w:rPr>
          <w:szCs w:val="28"/>
        </w:rPr>
        <w:t xml:space="preserve"> при вышеуказанном повышении цены, если в совокупности выполняются следующие условия:</w:t>
      </w:r>
    </w:p>
    <w:p w14:paraId="61DB20F6" w14:textId="7A31A12F" w:rsidR="00F933CB" w:rsidRPr="002268A7" w:rsidRDefault="00F933CB" w:rsidP="00FC08DB">
      <w:pPr>
        <w:numPr>
          <w:ilvl w:val="0"/>
          <w:numId w:val="2"/>
        </w:numPr>
        <w:tabs>
          <w:tab w:val="left" w:pos="993"/>
        </w:tabs>
        <w:spacing w:after="0" w:line="240" w:lineRule="auto"/>
        <w:ind w:left="0" w:firstLine="709"/>
        <w:contextualSpacing/>
        <w:jc w:val="both"/>
        <w:rPr>
          <w:szCs w:val="28"/>
        </w:rPr>
      </w:pPr>
      <w:r w:rsidRPr="002268A7">
        <w:rPr>
          <w:szCs w:val="28"/>
        </w:rPr>
        <w:t xml:space="preserve">в результате долговременного повышения цены </w:t>
      </w:r>
      <w:r w:rsidR="00383561" w:rsidRPr="002268A7">
        <w:rPr>
          <w:szCs w:val="28"/>
        </w:rPr>
        <w:t>услуги</w:t>
      </w:r>
      <w:r w:rsidRPr="002268A7">
        <w:rPr>
          <w:szCs w:val="28"/>
        </w:rPr>
        <w:t xml:space="preserve"> (на 5-10 процентов) в предварительно определённых географических границах товарного рынках при неизменных ценах за пределами таких границ, приобретатели будут приобретать рассматриваем</w:t>
      </w:r>
      <w:r w:rsidR="00383561" w:rsidRPr="002268A7">
        <w:rPr>
          <w:szCs w:val="28"/>
        </w:rPr>
        <w:t>ую</w:t>
      </w:r>
      <w:r w:rsidRPr="002268A7">
        <w:rPr>
          <w:szCs w:val="28"/>
        </w:rPr>
        <w:t xml:space="preserve"> </w:t>
      </w:r>
      <w:r w:rsidR="00383561" w:rsidRPr="002268A7">
        <w:rPr>
          <w:szCs w:val="28"/>
        </w:rPr>
        <w:t>услугу</w:t>
      </w:r>
      <w:r w:rsidRPr="002268A7">
        <w:rPr>
          <w:szCs w:val="28"/>
        </w:rPr>
        <w:t xml:space="preserve"> на других территориях;</w:t>
      </w:r>
    </w:p>
    <w:p w14:paraId="2E8C5ABB" w14:textId="77777777" w:rsidR="00F933CB" w:rsidRPr="002268A7" w:rsidRDefault="00F933CB" w:rsidP="00FC08DB">
      <w:pPr>
        <w:numPr>
          <w:ilvl w:val="0"/>
          <w:numId w:val="2"/>
        </w:numPr>
        <w:tabs>
          <w:tab w:val="left" w:pos="993"/>
        </w:tabs>
        <w:spacing w:after="0" w:line="240" w:lineRule="auto"/>
        <w:ind w:left="0" w:firstLine="709"/>
        <w:contextualSpacing/>
        <w:jc w:val="both"/>
        <w:rPr>
          <w:szCs w:val="28"/>
        </w:rPr>
      </w:pPr>
      <w:r w:rsidRPr="002268A7">
        <w:rPr>
          <w:szCs w:val="28"/>
        </w:rPr>
        <w:t>произойдёт снижение объёма продаж в пределах предварительно определённых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14:paraId="598177D9" w14:textId="4FE94BEB" w:rsidR="00F933CB" w:rsidRPr="002268A7" w:rsidRDefault="00F933CB" w:rsidP="00FC08DB">
      <w:pPr>
        <w:tabs>
          <w:tab w:val="left" w:pos="993"/>
        </w:tabs>
        <w:autoSpaceDE w:val="0"/>
        <w:autoSpaceDN w:val="0"/>
        <w:adjustRightInd w:val="0"/>
        <w:spacing w:after="0" w:line="240" w:lineRule="auto"/>
        <w:ind w:firstLine="709"/>
        <w:contextualSpacing/>
        <w:jc w:val="both"/>
        <w:rPr>
          <w:szCs w:val="28"/>
        </w:rPr>
      </w:pPr>
      <w:r w:rsidRPr="002268A7">
        <w:rPr>
          <w:szCs w:val="28"/>
        </w:rPr>
        <w:t xml:space="preserve">Выборочный опрос </w:t>
      </w:r>
      <w:proofErr w:type="gramStart"/>
      <w:r w:rsidRPr="002268A7">
        <w:rPr>
          <w:szCs w:val="28"/>
        </w:rPr>
        <w:t>потребителей</w:t>
      </w:r>
      <w:proofErr w:type="gramEnd"/>
      <w:r w:rsidRPr="002268A7">
        <w:rPr>
          <w:szCs w:val="28"/>
        </w:rPr>
        <w:t xml:space="preserve"> исследуемых в настоящем анализе товарных рынков показал, что ни одно из перечисленных условий не выполняется – приобретатели не готовы переключиться на закупку </w:t>
      </w:r>
      <w:r w:rsidR="00383561" w:rsidRPr="002268A7">
        <w:rPr>
          <w:szCs w:val="28"/>
        </w:rPr>
        <w:t>услуг</w:t>
      </w:r>
      <w:r w:rsidRPr="002268A7">
        <w:rPr>
          <w:szCs w:val="28"/>
        </w:rPr>
        <w:t xml:space="preserve"> из </w:t>
      </w:r>
      <w:r w:rsidRPr="002268A7">
        <w:rPr>
          <w:szCs w:val="28"/>
        </w:rPr>
        <w:lastRenderedPageBreak/>
        <w:t>стран СНГ и дальнего зарубежья и не готовы снижать объемы закупок рассматриваем</w:t>
      </w:r>
      <w:r w:rsidR="00383561" w:rsidRPr="002268A7">
        <w:rPr>
          <w:szCs w:val="28"/>
        </w:rPr>
        <w:t>ых</w:t>
      </w:r>
      <w:r w:rsidRPr="002268A7">
        <w:rPr>
          <w:szCs w:val="28"/>
        </w:rPr>
        <w:t xml:space="preserve"> </w:t>
      </w:r>
      <w:r w:rsidR="00383561" w:rsidRPr="002268A7">
        <w:rPr>
          <w:szCs w:val="28"/>
        </w:rPr>
        <w:t>услуг</w:t>
      </w:r>
      <w:r w:rsidRPr="002268A7">
        <w:rPr>
          <w:szCs w:val="28"/>
        </w:rPr>
        <w:t xml:space="preserve"> у российского производителя.</w:t>
      </w:r>
    </w:p>
    <w:p w14:paraId="56DF9759" w14:textId="77777777"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Таким образом, результаты «теста гипотетического монополиста», анализ структуры </w:t>
      </w:r>
      <w:proofErr w:type="spellStart"/>
      <w:r w:rsidRPr="002268A7">
        <w:rPr>
          <w:szCs w:val="28"/>
        </w:rPr>
        <w:t>товаропотоков</w:t>
      </w:r>
      <w:proofErr w:type="spellEnd"/>
      <w:r w:rsidRPr="002268A7">
        <w:rPr>
          <w:szCs w:val="28"/>
        </w:rPr>
        <w:t xml:space="preserve"> и данные, полученные в результате опроса потребителей, позволяют определить в качестве географических границ:</w:t>
      </w:r>
    </w:p>
    <w:p w14:paraId="5ABE112A" w14:textId="77777777" w:rsidR="00F933CB" w:rsidRPr="002268A7" w:rsidRDefault="00F933CB" w:rsidP="00FC08DB">
      <w:pPr>
        <w:numPr>
          <w:ilvl w:val="0"/>
          <w:numId w:val="8"/>
        </w:numPr>
        <w:tabs>
          <w:tab w:val="left" w:pos="993"/>
          <w:tab w:val="left" w:pos="1134"/>
        </w:tabs>
        <w:spacing w:after="0" w:line="240" w:lineRule="auto"/>
        <w:ind w:left="0" w:firstLine="709"/>
        <w:contextualSpacing/>
        <w:jc w:val="both"/>
        <w:rPr>
          <w:szCs w:val="28"/>
        </w:rPr>
      </w:pPr>
      <w:r w:rsidRPr="002268A7">
        <w:rPr>
          <w:szCs w:val="28"/>
        </w:rPr>
        <w:t>территорию Российской Федерации для следующих товарных рынков:</w:t>
      </w:r>
    </w:p>
    <w:p w14:paraId="25D0238B" w14:textId="4EBFDCC5" w:rsidR="00E910B7" w:rsidRPr="002268A7" w:rsidRDefault="00E910B7" w:rsidP="00FC08DB">
      <w:pPr>
        <w:tabs>
          <w:tab w:val="left" w:pos="993"/>
        </w:tabs>
        <w:spacing w:after="0" w:line="240" w:lineRule="auto"/>
        <w:ind w:firstLine="709"/>
        <w:contextualSpacing/>
        <w:jc w:val="both"/>
        <w:rPr>
          <w:szCs w:val="28"/>
        </w:rPr>
      </w:pPr>
      <w:r w:rsidRPr="002268A7">
        <w:rPr>
          <w:szCs w:val="28"/>
        </w:rPr>
        <w:tab/>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55533, ГОСТ Р 55534, ГОСТ Р 55530, ГОСТ Р 54618, ГОСТ Р 55531.</w:t>
      </w:r>
    </w:p>
    <w:p w14:paraId="59BD6F23" w14:textId="77777777" w:rsidR="00F933CB" w:rsidRPr="002268A7" w:rsidRDefault="00F933CB" w:rsidP="00FC08DB">
      <w:pPr>
        <w:tabs>
          <w:tab w:val="left" w:pos="993"/>
        </w:tabs>
        <w:spacing w:after="0" w:line="240" w:lineRule="auto"/>
        <w:ind w:firstLine="709"/>
        <w:contextualSpacing/>
        <w:jc w:val="both"/>
        <w:rPr>
          <w:szCs w:val="28"/>
        </w:rPr>
      </w:pPr>
    </w:p>
    <w:p w14:paraId="535D8541" w14:textId="77777777" w:rsidR="00F933CB" w:rsidRPr="002268A7" w:rsidRDefault="00F933CB" w:rsidP="00282B4E">
      <w:pPr>
        <w:tabs>
          <w:tab w:val="left" w:pos="993"/>
        </w:tabs>
        <w:spacing w:after="0" w:line="240" w:lineRule="auto"/>
        <w:ind w:firstLine="709"/>
        <w:contextualSpacing/>
        <w:jc w:val="center"/>
        <w:rPr>
          <w:b/>
          <w:szCs w:val="28"/>
        </w:rPr>
      </w:pPr>
      <w:r w:rsidRPr="002268A7">
        <w:rPr>
          <w:b/>
          <w:szCs w:val="28"/>
          <w:lang w:val="en-US"/>
        </w:rPr>
        <w:t>V</w:t>
      </w:r>
      <w:r w:rsidRPr="002268A7">
        <w:rPr>
          <w:b/>
          <w:szCs w:val="28"/>
        </w:rPr>
        <w:t>. Состав хозяйствующих субъектов, действующих на товарном рынке в качестве продавцов и покупателей</w:t>
      </w:r>
    </w:p>
    <w:p w14:paraId="45CDEBE6" w14:textId="77777777" w:rsidR="00F933CB" w:rsidRPr="002268A7" w:rsidRDefault="00F933CB" w:rsidP="00FC08DB">
      <w:pPr>
        <w:tabs>
          <w:tab w:val="left" w:pos="993"/>
        </w:tabs>
        <w:spacing w:after="0" w:line="240" w:lineRule="auto"/>
        <w:ind w:firstLine="709"/>
        <w:contextualSpacing/>
        <w:jc w:val="both"/>
        <w:rPr>
          <w:b/>
          <w:szCs w:val="28"/>
        </w:rPr>
      </w:pPr>
    </w:p>
    <w:p w14:paraId="290B5EF7" w14:textId="05C9D0F0" w:rsidR="00712DE2" w:rsidRPr="002268A7" w:rsidRDefault="00DE1EDF" w:rsidP="00FC08DB">
      <w:pPr>
        <w:pStyle w:val="a5"/>
        <w:ind w:firstLine="709"/>
        <w:contextualSpacing/>
        <w:jc w:val="both"/>
        <w:rPr>
          <w:sz w:val="28"/>
          <w:szCs w:val="28"/>
        </w:rPr>
      </w:pPr>
      <w:r w:rsidRPr="002268A7">
        <w:rPr>
          <w:sz w:val="28"/>
          <w:szCs w:val="28"/>
        </w:rPr>
        <w:t xml:space="preserve">На российском рынке </w:t>
      </w:r>
      <w:r w:rsidR="00042255" w:rsidRPr="002268A7">
        <w:rPr>
          <w:sz w:val="28"/>
          <w:szCs w:val="28"/>
        </w:rPr>
        <w:t>услуг по сертификации и испытанию систем и устройств вызова экстренных оперативных служб</w:t>
      </w:r>
      <w:r w:rsidR="00042255" w:rsidRPr="002268A7">
        <w:rPr>
          <w:color w:val="000000"/>
          <w:sz w:val="28"/>
          <w:szCs w:val="28"/>
        </w:rPr>
        <w:t xml:space="preserve"> </w:t>
      </w:r>
      <w:r w:rsidRPr="002268A7">
        <w:rPr>
          <w:sz w:val="28"/>
          <w:szCs w:val="28"/>
        </w:rPr>
        <w:t>присутствуют следующие производители</w:t>
      </w:r>
      <w:r w:rsidR="00712DE2" w:rsidRPr="002268A7">
        <w:rPr>
          <w:sz w:val="28"/>
          <w:szCs w:val="28"/>
        </w:rPr>
        <w:t>:</w:t>
      </w:r>
    </w:p>
    <w:p w14:paraId="344702E5" w14:textId="4768EE42" w:rsidR="00712DE2" w:rsidRPr="002268A7" w:rsidRDefault="00712DE2" w:rsidP="00FC08DB">
      <w:pPr>
        <w:autoSpaceDE w:val="0"/>
        <w:autoSpaceDN w:val="0"/>
        <w:adjustRightInd w:val="0"/>
        <w:spacing w:after="0" w:line="240" w:lineRule="auto"/>
        <w:ind w:firstLine="709"/>
        <w:contextualSpacing/>
        <w:jc w:val="both"/>
        <w:rPr>
          <w:rFonts w:eastAsiaTheme="minorHAnsi"/>
          <w:szCs w:val="28"/>
          <w:lang w:eastAsia="en-US"/>
        </w:rPr>
      </w:pPr>
      <w:r w:rsidRPr="002268A7">
        <w:rPr>
          <w:szCs w:val="28"/>
        </w:rPr>
        <w:t xml:space="preserve">1) </w:t>
      </w:r>
      <w:r w:rsidR="00042255" w:rsidRPr="002268A7">
        <w:rPr>
          <w:rStyle w:val="a6"/>
          <w:b w:val="0"/>
          <w:szCs w:val="28"/>
        </w:rPr>
        <w:t>АНО «СЦ Связь-сертификат»</w:t>
      </w:r>
      <w:r w:rsidR="00042255" w:rsidRPr="002268A7">
        <w:rPr>
          <w:szCs w:val="28"/>
        </w:rPr>
        <w:t xml:space="preserve"> </w:t>
      </w:r>
      <w:r w:rsidRPr="002268A7">
        <w:rPr>
          <w:szCs w:val="28"/>
        </w:rPr>
        <w:t xml:space="preserve">(место нахождения: </w:t>
      </w:r>
      <w:r w:rsidR="00042255" w:rsidRPr="002268A7">
        <w:rPr>
          <w:szCs w:val="28"/>
        </w:rPr>
        <w:t xml:space="preserve">ул. </w:t>
      </w:r>
      <w:proofErr w:type="spellStart"/>
      <w:r w:rsidR="00042255" w:rsidRPr="002268A7">
        <w:rPr>
          <w:szCs w:val="28"/>
        </w:rPr>
        <w:t>Истринская</w:t>
      </w:r>
      <w:proofErr w:type="spellEnd"/>
      <w:r w:rsidR="00042255" w:rsidRPr="002268A7">
        <w:rPr>
          <w:szCs w:val="28"/>
        </w:rPr>
        <w:t xml:space="preserve">, д. 8, корп. 3, этаж 1, помещение ХШ2, Москва, </w:t>
      </w:r>
      <w:r w:rsidR="00042255" w:rsidRPr="002268A7">
        <w:rPr>
          <w:rFonts w:eastAsiaTheme="minorHAnsi"/>
          <w:szCs w:val="28"/>
          <w:lang w:eastAsia="en-US"/>
        </w:rPr>
        <w:t>121467</w:t>
      </w:r>
      <w:r w:rsidRPr="002268A7">
        <w:rPr>
          <w:szCs w:val="28"/>
        </w:rPr>
        <w:t xml:space="preserve">) – </w:t>
      </w:r>
      <w:r w:rsidR="00042255" w:rsidRPr="002268A7">
        <w:rPr>
          <w:szCs w:val="28"/>
        </w:rPr>
        <w:t>оказывает услуги по сертификации и испытанию систем и устройств вызова экстренных оперативных служб</w:t>
      </w:r>
      <w:r w:rsidR="00042255" w:rsidRPr="002268A7">
        <w:rPr>
          <w:color w:val="000000"/>
          <w:szCs w:val="28"/>
        </w:rPr>
        <w:t xml:space="preserve"> на соответствие требованиям </w:t>
      </w:r>
      <w:r w:rsidR="00042255" w:rsidRPr="002268A7">
        <w:rPr>
          <w:szCs w:val="28"/>
        </w:rPr>
        <w:t>ГОСТ Р 55533, ГОСТ Р 55534, ГОСТ Р 55530, ГОСТ Р 54618, ГОСТ Р 55531</w:t>
      </w:r>
      <w:r w:rsidRPr="002268A7">
        <w:rPr>
          <w:szCs w:val="28"/>
        </w:rPr>
        <w:t xml:space="preserve">. </w:t>
      </w:r>
    </w:p>
    <w:p w14:paraId="250FED10" w14:textId="5E5404DF" w:rsidR="00120F8C" w:rsidRPr="002268A7" w:rsidRDefault="0084123E" w:rsidP="00FC08DB">
      <w:pPr>
        <w:autoSpaceDE w:val="0"/>
        <w:autoSpaceDN w:val="0"/>
        <w:adjustRightInd w:val="0"/>
        <w:spacing w:after="0" w:line="240" w:lineRule="auto"/>
        <w:ind w:firstLine="709"/>
        <w:contextualSpacing/>
        <w:jc w:val="both"/>
        <w:rPr>
          <w:szCs w:val="28"/>
        </w:rPr>
      </w:pPr>
      <w:r w:rsidRPr="002268A7">
        <w:rPr>
          <w:szCs w:val="28"/>
        </w:rPr>
        <w:t>2</w:t>
      </w:r>
      <w:r w:rsidR="00712DE2" w:rsidRPr="002268A7">
        <w:rPr>
          <w:szCs w:val="28"/>
        </w:rPr>
        <w:t xml:space="preserve">) </w:t>
      </w:r>
      <w:r w:rsidRPr="002268A7">
        <w:rPr>
          <w:szCs w:val="28"/>
        </w:rPr>
        <w:t xml:space="preserve">ФГУП «НИИР» </w:t>
      </w:r>
      <w:r w:rsidR="00712DE2" w:rsidRPr="002268A7">
        <w:rPr>
          <w:szCs w:val="28"/>
        </w:rPr>
        <w:t xml:space="preserve">(место нахождения: </w:t>
      </w:r>
      <w:r w:rsidRPr="002268A7">
        <w:rPr>
          <w:szCs w:val="28"/>
        </w:rPr>
        <w:t xml:space="preserve">ул. Казакова, д. 16, Москва, </w:t>
      </w:r>
      <w:r w:rsidRPr="002268A7">
        <w:rPr>
          <w:rFonts w:eastAsiaTheme="minorHAnsi"/>
          <w:szCs w:val="28"/>
          <w:lang w:eastAsia="en-US"/>
        </w:rPr>
        <w:t>105064</w:t>
      </w:r>
      <w:r w:rsidR="00EB35E1" w:rsidRPr="002268A7">
        <w:rPr>
          <w:szCs w:val="28"/>
        </w:rPr>
        <w:t xml:space="preserve">) </w:t>
      </w:r>
      <w:r w:rsidR="00712DE2" w:rsidRPr="002268A7">
        <w:rPr>
          <w:szCs w:val="28"/>
        </w:rPr>
        <w:t xml:space="preserve">– </w:t>
      </w:r>
      <w:r w:rsidRPr="002268A7">
        <w:rPr>
          <w:szCs w:val="28"/>
        </w:rPr>
        <w:t>оказывает услуги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55533, ГОСТ Р 55534, ГОСТ Р 55530, ГОСТ Р 54618</w:t>
      </w:r>
      <w:r w:rsidR="00740A64" w:rsidRPr="002268A7">
        <w:rPr>
          <w:szCs w:val="28"/>
        </w:rPr>
        <w:t>, ГОСТ Р 55531</w:t>
      </w:r>
      <w:r w:rsidR="00120F8C" w:rsidRPr="002268A7">
        <w:rPr>
          <w:szCs w:val="28"/>
        </w:rPr>
        <w:t>.</w:t>
      </w:r>
    </w:p>
    <w:p w14:paraId="28B6EA49" w14:textId="2BCF9F19" w:rsidR="00870B49" w:rsidRPr="002268A7" w:rsidRDefault="00B24E8F" w:rsidP="00FC08DB">
      <w:pPr>
        <w:pStyle w:val="a7"/>
        <w:spacing w:after="0"/>
        <w:ind w:left="0" w:firstLine="709"/>
        <w:contextualSpacing/>
        <w:jc w:val="both"/>
        <w:rPr>
          <w:sz w:val="28"/>
          <w:szCs w:val="28"/>
        </w:rPr>
      </w:pPr>
      <w:r w:rsidRPr="002268A7">
        <w:rPr>
          <w:sz w:val="28"/>
          <w:szCs w:val="28"/>
        </w:rPr>
        <w:t xml:space="preserve">В качестве потребителей </w:t>
      </w:r>
      <w:r w:rsidR="005127B6" w:rsidRPr="002268A7">
        <w:rPr>
          <w:sz w:val="28"/>
          <w:szCs w:val="28"/>
        </w:rPr>
        <w:t>услуг по сертификации и испытанию систем и устройств вызова экстренных оперативных служб</w:t>
      </w:r>
      <w:r w:rsidR="005127B6" w:rsidRPr="002268A7">
        <w:rPr>
          <w:color w:val="000000"/>
          <w:sz w:val="28"/>
          <w:szCs w:val="28"/>
        </w:rPr>
        <w:t xml:space="preserve"> </w:t>
      </w:r>
      <w:r w:rsidRPr="002268A7">
        <w:rPr>
          <w:sz w:val="28"/>
          <w:szCs w:val="28"/>
        </w:rPr>
        <w:t xml:space="preserve">выступают </w:t>
      </w:r>
      <w:r w:rsidR="005127B6" w:rsidRPr="002268A7">
        <w:rPr>
          <w:sz w:val="28"/>
          <w:szCs w:val="28"/>
        </w:rPr>
        <w:t>производители колесных транспортных средств и производители устройств вызова экстренных оперативных служб</w:t>
      </w:r>
      <w:r w:rsidRPr="002268A7">
        <w:rPr>
          <w:sz w:val="28"/>
          <w:szCs w:val="28"/>
        </w:rPr>
        <w:t xml:space="preserve">, </w:t>
      </w:r>
      <w:r w:rsidR="00DE1EDF" w:rsidRPr="002268A7">
        <w:rPr>
          <w:sz w:val="28"/>
          <w:szCs w:val="28"/>
        </w:rPr>
        <w:t>использующие рассматриваем</w:t>
      </w:r>
      <w:r w:rsidR="005127B6" w:rsidRPr="002268A7">
        <w:rPr>
          <w:sz w:val="28"/>
          <w:szCs w:val="28"/>
        </w:rPr>
        <w:t>ую</w:t>
      </w:r>
      <w:r w:rsidR="00DE1EDF" w:rsidRPr="002268A7">
        <w:rPr>
          <w:sz w:val="28"/>
          <w:szCs w:val="28"/>
        </w:rPr>
        <w:t xml:space="preserve"> </w:t>
      </w:r>
      <w:r w:rsidR="00C969AA" w:rsidRPr="002268A7">
        <w:rPr>
          <w:sz w:val="28"/>
          <w:szCs w:val="28"/>
        </w:rPr>
        <w:t>услугу</w:t>
      </w:r>
      <w:r w:rsidR="00DE1EDF" w:rsidRPr="002268A7">
        <w:rPr>
          <w:sz w:val="28"/>
          <w:szCs w:val="28"/>
        </w:rPr>
        <w:t xml:space="preserve"> в целях </w:t>
      </w:r>
      <w:r w:rsidRPr="002268A7">
        <w:rPr>
          <w:sz w:val="28"/>
          <w:szCs w:val="28"/>
        </w:rPr>
        <w:t>произво</w:t>
      </w:r>
      <w:r w:rsidR="00DE1EDF" w:rsidRPr="002268A7">
        <w:rPr>
          <w:sz w:val="28"/>
          <w:szCs w:val="28"/>
        </w:rPr>
        <w:t>дства</w:t>
      </w:r>
      <w:r w:rsidRPr="002268A7">
        <w:rPr>
          <w:sz w:val="28"/>
          <w:szCs w:val="28"/>
        </w:rPr>
        <w:t xml:space="preserve"> </w:t>
      </w:r>
      <w:r w:rsidR="00C969AA" w:rsidRPr="002268A7">
        <w:rPr>
          <w:sz w:val="28"/>
          <w:szCs w:val="28"/>
        </w:rPr>
        <w:t xml:space="preserve">транспортных средств </w:t>
      </w:r>
      <w:r w:rsidRPr="002268A7">
        <w:rPr>
          <w:sz w:val="28"/>
          <w:szCs w:val="28"/>
        </w:rPr>
        <w:t xml:space="preserve">и </w:t>
      </w:r>
      <w:r w:rsidR="0014366A">
        <w:rPr>
          <w:sz w:val="28"/>
          <w:szCs w:val="28"/>
        </w:rPr>
        <w:t>производства</w:t>
      </w:r>
      <w:r w:rsidR="0075766F" w:rsidRPr="002268A7">
        <w:rPr>
          <w:sz w:val="28"/>
          <w:szCs w:val="28"/>
        </w:rPr>
        <w:t xml:space="preserve"> устройств вызова экстренных оперативных служб </w:t>
      </w:r>
      <w:r w:rsidR="0014366A">
        <w:rPr>
          <w:sz w:val="28"/>
          <w:szCs w:val="28"/>
        </w:rPr>
        <w:t>с</w:t>
      </w:r>
      <w:r w:rsidR="0075766F" w:rsidRPr="002268A7">
        <w:rPr>
          <w:sz w:val="28"/>
          <w:szCs w:val="28"/>
        </w:rPr>
        <w:t xml:space="preserve"> последующей реализаци</w:t>
      </w:r>
      <w:r w:rsidR="0014366A">
        <w:rPr>
          <w:sz w:val="28"/>
          <w:szCs w:val="28"/>
        </w:rPr>
        <w:t>ей</w:t>
      </w:r>
      <w:r w:rsidR="0075766F" w:rsidRPr="002268A7">
        <w:rPr>
          <w:sz w:val="28"/>
          <w:szCs w:val="28"/>
        </w:rPr>
        <w:t xml:space="preserve"> </w:t>
      </w:r>
      <w:r w:rsidR="0014366A">
        <w:rPr>
          <w:sz w:val="28"/>
          <w:szCs w:val="28"/>
        </w:rPr>
        <w:t>авто</w:t>
      </w:r>
      <w:r w:rsidR="0075766F" w:rsidRPr="002268A7">
        <w:rPr>
          <w:sz w:val="28"/>
          <w:szCs w:val="28"/>
        </w:rPr>
        <w:t>производителям</w:t>
      </w:r>
      <w:r w:rsidR="00DE1EDF" w:rsidRPr="002268A7">
        <w:rPr>
          <w:sz w:val="28"/>
          <w:szCs w:val="28"/>
        </w:rPr>
        <w:t>.</w:t>
      </w:r>
    </w:p>
    <w:p w14:paraId="69611D62" w14:textId="0C46BAAE" w:rsidR="00F933CB" w:rsidRPr="002268A7" w:rsidRDefault="00F933CB" w:rsidP="00FC08DB">
      <w:pPr>
        <w:pStyle w:val="a7"/>
        <w:spacing w:after="0"/>
        <w:ind w:left="0" w:firstLine="709"/>
        <w:contextualSpacing/>
        <w:jc w:val="both"/>
        <w:rPr>
          <w:sz w:val="28"/>
          <w:szCs w:val="28"/>
        </w:rPr>
      </w:pPr>
      <w:r w:rsidRPr="002268A7">
        <w:rPr>
          <w:sz w:val="28"/>
          <w:szCs w:val="28"/>
        </w:rPr>
        <w:t xml:space="preserve">Количество выявленных хозяйствующих субъектов, действующих на рассматриваемых товарных рынках, основано на всей доступной информации и не может быть расширено за счёт информации о хозяйствующих субъектах, которой обладают покупатели и продавцы. </w:t>
      </w:r>
    </w:p>
    <w:p w14:paraId="4DB12014" w14:textId="77777777" w:rsidR="00F933CB" w:rsidRPr="002268A7" w:rsidRDefault="00F933CB" w:rsidP="00FC08DB">
      <w:pPr>
        <w:tabs>
          <w:tab w:val="left" w:pos="993"/>
        </w:tabs>
        <w:spacing w:after="0" w:line="240" w:lineRule="auto"/>
        <w:ind w:firstLine="709"/>
        <w:contextualSpacing/>
        <w:jc w:val="both"/>
        <w:rPr>
          <w:szCs w:val="28"/>
        </w:rPr>
      </w:pPr>
    </w:p>
    <w:p w14:paraId="6DD7BCB2" w14:textId="0D4BAF58" w:rsidR="00F933CB" w:rsidRDefault="00F933CB" w:rsidP="0014366A">
      <w:pPr>
        <w:tabs>
          <w:tab w:val="left" w:pos="993"/>
        </w:tabs>
        <w:spacing w:after="0" w:line="240" w:lineRule="auto"/>
        <w:ind w:firstLine="709"/>
        <w:contextualSpacing/>
        <w:jc w:val="center"/>
        <w:rPr>
          <w:b/>
          <w:szCs w:val="28"/>
        </w:rPr>
      </w:pPr>
      <w:r w:rsidRPr="002268A7">
        <w:rPr>
          <w:b/>
          <w:szCs w:val="28"/>
          <w:lang w:val="en-US"/>
        </w:rPr>
        <w:t>VI</w:t>
      </w:r>
      <w:r w:rsidRPr="002268A7">
        <w:rPr>
          <w:b/>
          <w:szCs w:val="28"/>
        </w:rPr>
        <w:t>. Объем товарного рынка и доли</w:t>
      </w:r>
      <w:r w:rsidR="0014366A">
        <w:rPr>
          <w:b/>
          <w:szCs w:val="28"/>
        </w:rPr>
        <w:t xml:space="preserve"> </w:t>
      </w:r>
      <w:r w:rsidRPr="002268A7">
        <w:rPr>
          <w:b/>
          <w:szCs w:val="28"/>
        </w:rPr>
        <w:t>хозяйствующих субъектов на рынке</w:t>
      </w:r>
    </w:p>
    <w:p w14:paraId="3498F0A4" w14:textId="77777777" w:rsidR="0014366A" w:rsidRPr="002268A7" w:rsidRDefault="0014366A" w:rsidP="00FC08DB">
      <w:pPr>
        <w:tabs>
          <w:tab w:val="left" w:pos="993"/>
        </w:tabs>
        <w:spacing w:after="0" w:line="240" w:lineRule="auto"/>
        <w:ind w:firstLine="709"/>
        <w:contextualSpacing/>
        <w:jc w:val="both"/>
        <w:rPr>
          <w:b/>
          <w:szCs w:val="28"/>
        </w:rPr>
      </w:pPr>
    </w:p>
    <w:p w14:paraId="086EE4B7" w14:textId="46843BA4" w:rsidR="00F933CB" w:rsidRPr="002268A7" w:rsidRDefault="00F933CB" w:rsidP="00FC08DB">
      <w:pPr>
        <w:tabs>
          <w:tab w:val="left" w:pos="993"/>
        </w:tabs>
        <w:autoSpaceDE w:val="0"/>
        <w:autoSpaceDN w:val="0"/>
        <w:adjustRightInd w:val="0"/>
        <w:spacing w:after="0" w:line="240" w:lineRule="auto"/>
        <w:ind w:firstLine="709"/>
        <w:contextualSpacing/>
        <w:jc w:val="both"/>
        <w:rPr>
          <w:rFonts w:eastAsia="Calibri"/>
          <w:szCs w:val="28"/>
        </w:rPr>
      </w:pPr>
      <w:r w:rsidRPr="002268A7">
        <w:rPr>
          <w:szCs w:val="28"/>
        </w:rPr>
        <w:t xml:space="preserve">В соответствии с п. 6.1 и 6.2 Порядка, </w:t>
      </w:r>
      <w:r w:rsidR="00C61AA8" w:rsidRPr="002268A7">
        <w:rPr>
          <w:szCs w:val="28"/>
        </w:rPr>
        <w:t xml:space="preserve">основным показателем для расчета объема рассматриваемого товарного рынка является объем продаж (поставок) </w:t>
      </w:r>
      <w:r w:rsidR="00C61AA8" w:rsidRPr="002268A7">
        <w:rPr>
          <w:rFonts w:eastAsia="Calibri"/>
          <w:szCs w:val="28"/>
        </w:rPr>
        <w:lastRenderedPageBreak/>
        <w:t>данно</w:t>
      </w:r>
      <w:r w:rsidR="00DD44EA" w:rsidRPr="002268A7">
        <w:rPr>
          <w:rFonts w:eastAsia="Calibri"/>
          <w:szCs w:val="28"/>
        </w:rPr>
        <w:t>й</w:t>
      </w:r>
      <w:r w:rsidR="00C61AA8" w:rsidRPr="002268A7">
        <w:rPr>
          <w:rFonts w:eastAsia="Calibri"/>
          <w:szCs w:val="28"/>
        </w:rPr>
        <w:t xml:space="preserve"> </w:t>
      </w:r>
      <w:r w:rsidR="00DD44EA" w:rsidRPr="002268A7">
        <w:rPr>
          <w:rFonts w:eastAsia="Calibri"/>
          <w:szCs w:val="28"/>
        </w:rPr>
        <w:t>услуги</w:t>
      </w:r>
      <w:r w:rsidR="00C61AA8" w:rsidRPr="002268A7">
        <w:rPr>
          <w:rFonts w:eastAsia="Calibri"/>
          <w:szCs w:val="28"/>
        </w:rPr>
        <w:t xml:space="preserve"> хозяйствующими субъектами, действующими на рассматриваемом товарном рынке в установленных географических границах. </w:t>
      </w:r>
    </w:p>
    <w:p w14:paraId="3B26D40B" w14:textId="2EF8EC84" w:rsidR="00F7714E" w:rsidRPr="002268A7" w:rsidRDefault="00F7714E" w:rsidP="00FC08DB">
      <w:pPr>
        <w:autoSpaceDE w:val="0"/>
        <w:autoSpaceDN w:val="0"/>
        <w:adjustRightInd w:val="0"/>
        <w:spacing w:after="0" w:line="240" w:lineRule="auto"/>
        <w:ind w:firstLine="709"/>
        <w:contextualSpacing/>
        <w:jc w:val="both"/>
        <w:rPr>
          <w:szCs w:val="28"/>
        </w:rPr>
      </w:pPr>
      <w:r w:rsidRPr="002268A7">
        <w:rPr>
          <w:szCs w:val="28"/>
        </w:rPr>
        <w:t xml:space="preserve">Объемы продаж (реализации)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w:t>
      </w:r>
      <w:r w:rsidRPr="002268A7">
        <w:rPr>
          <w:szCs w:val="28"/>
        </w:rPr>
        <w:t xml:space="preserve">на территории Российской Федерации в натуральном выражении представлены в Таблицах № </w:t>
      </w:r>
      <w:r w:rsidR="00C61AA8" w:rsidRPr="002268A7">
        <w:rPr>
          <w:szCs w:val="28"/>
        </w:rPr>
        <w:t>2</w:t>
      </w:r>
      <w:r w:rsidRPr="002268A7">
        <w:rPr>
          <w:szCs w:val="28"/>
        </w:rPr>
        <w:t>-</w:t>
      </w:r>
      <w:r w:rsidR="0014366A">
        <w:rPr>
          <w:szCs w:val="28"/>
        </w:rPr>
        <w:t>6</w:t>
      </w:r>
      <w:r w:rsidRPr="002268A7">
        <w:rPr>
          <w:szCs w:val="28"/>
        </w:rPr>
        <w:t>.</w:t>
      </w:r>
    </w:p>
    <w:p w14:paraId="5BA18123" w14:textId="072C225B" w:rsidR="00F7714E" w:rsidRPr="002268A7" w:rsidRDefault="00F7714E" w:rsidP="00FC08DB">
      <w:pPr>
        <w:autoSpaceDE w:val="0"/>
        <w:autoSpaceDN w:val="0"/>
        <w:adjustRightInd w:val="0"/>
        <w:spacing w:after="0" w:line="240" w:lineRule="auto"/>
        <w:ind w:firstLine="709"/>
        <w:contextualSpacing/>
        <w:jc w:val="both"/>
        <w:rPr>
          <w:szCs w:val="28"/>
        </w:rPr>
      </w:pPr>
      <w:r w:rsidRPr="002268A7">
        <w:rPr>
          <w:szCs w:val="28"/>
        </w:rPr>
        <w:t xml:space="preserve">В соответствии с данными, представленными в Таблицах № </w:t>
      </w:r>
      <w:r w:rsidR="00C61AA8" w:rsidRPr="002268A7">
        <w:rPr>
          <w:szCs w:val="28"/>
        </w:rPr>
        <w:t>2</w:t>
      </w:r>
      <w:r w:rsidRPr="002268A7">
        <w:rPr>
          <w:szCs w:val="28"/>
        </w:rPr>
        <w:t>-</w:t>
      </w:r>
      <w:r w:rsidR="0014366A">
        <w:rPr>
          <w:szCs w:val="28"/>
        </w:rPr>
        <w:t>6</w:t>
      </w:r>
      <w:r w:rsidRPr="002268A7">
        <w:rPr>
          <w:szCs w:val="28"/>
        </w:rPr>
        <w:t>, установлено следующее:</w:t>
      </w:r>
    </w:p>
    <w:p w14:paraId="039EFED6" w14:textId="77777777" w:rsidR="0014366A" w:rsidRDefault="0014366A" w:rsidP="0014366A">
      <w:pPr>
        <w:spacing w:after="0" w:line="240" w:lineRule="auto"/>
        <w:ind w:firstLine="709"/>
        <w:contextualSpacing/>
        <w:jc w:val="both"/>
        <w:rPr>
          <w:szCs w:val="28"/>
        </w:rPr>
      </w:pPr>
    </w:p>
    <w:p w14:paraId="5B9E3192" w14:textId="5E9134AF" w:rsidR="00C61AA8" w:rsidRPr="002268A7" w:rsidRDefault="0014366A" w:rsidP="0014366A">
      <w:pPr>
        <w:spacing w:after="0" w:line="240" w:lineRule="auto"/>
        <w:ind w:firstLine="709"/>
        <w:contextualSpacing/>
        <w:jc w:val="center"/>
        <w:rPr>
          <w:szCs w:val="28"/>
        </w:rPr>
      </w:pPr>
      <w:r>
        <w:rPr>
          <w:szCs w:val="28"/>
        </w:rPr>
        <w:t>Т</w:t>
      </w:r>
      <w:r w:rsidR="00C61AA8" w:rsidRPr="002268A7">
        <w:rPr>
          <w:szCs w:val="28"/>
        </w:rPr>
        <w:t xml:space="preserve">аблица № </w:t>
      </w:r>
      <w:r w:rsidR="0047461A" w:rsidRPr="002268A7">
        <w:rPr>
          <w:szCs w:val="28"/>
        </w:rPr>
        <w:t>2</w:t>
      </w:r>
      <w:r w:rsidR="00C61AA8" w:rsidRPr="002268A7">
        <w:rPr>
          <w:szCs w:val="28"/>
        </w:rPr>
        <w:t xml:space="preserve">. Доли хозяйствующих субъектов на рынке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на соответствие требованиям </w:t>
      </w:r>
      <w:r w:rsidR="00DD44EA" w:rsidRPr="002268A7">
        <w:rPr>
          <w:szCs w:val="28"/>
        </w:rPr>
        <w:t>ГОСТ Р 55533</w:t>
      </w:r>
      <w:r w:rsidR="007A5EA3" w:rsidRPr="002268A7">
        <w:rPr>
          <w:szCs w:val="28"/>
        </w:rPr>
        <w:t xml:space="preserve">, </w:t>
      </w:r>
      <w:r w:rsidR="00C61AA8" w:rsidRPr="002268A7">
        <w:rPr>
          <w:szCs w:val="28"/>
        </w:rPr>
        <w:t>в Российской Федерации.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260"/>
        <w:gridCol w:w="2948"/>
      </w:tblGrid>
      <w:tr w:rsidR="00E843BA" w:rsidRPr="0014366A" w14:paraId="58BDEC2C" w14:textId="77777777" w:rsidTr="0014366A">
        <w:trPr>
          <w:trHeight w:val="315"/>
        </w:trPr>
        <w:tc>
          <w:tcPr>
            <w:tcW w:w="3163" w:type="dxa"/>
            <w:vMerge w:val="restart"/>
            <w:shd w:val="clear" w:color="auto" w:fill="auto"/>
            <w:vAlign w:val="center"/>
          </w:tcPr>
          <w:p w14:paraId="53FBD4B1" w14:textId="77777777" w:rsidR="00E843BA" w:rsidRPr="0014366A" w:rsidRDefault="00E843BA" w:rsidP="0014366A">
            <w:pPr>
              <w:spacing w:after="0" w:line="240" w:lineRule="auto"/>
              <w:contextualSpacing/>
              <w:jc w:val="both"/>
              <w:rPr>
                <w:color w:val="000000"/>
                <w:sz w:val="24"/>
                <w:szCs w:val="24"/>
              </w:rPr>
            </w:pPr>
            <w:r w:rsidRPr="0014366A">
              <w:rPr>
                <w:color w:val="000000"/>
                <w:sz w:val="24"/>
                <w:szCs w:val="24"/>
              </w:rPr>
              <w:t>Наименование предприятия</w:t>
            </w:r>
          </w:p>
        </w:tc>
        <w:tc>
          <w:tcPr>
            <w:tcW w:w="6208" w:type="dxa"/>
            <w:gridSpan w:val="2"/>
            <w:shd w:val="clear" w:color="auto" w:fill="auto"/>
            <w:vAlign w:val="center"/>
          </w:tcPr>
          <w:p w14:paraId="7F1B6350" w14:textId="73AF6B9B" w:rsidR="00E843BA" w:rsidRPr="0014366A" w:rsidRDefault="00D34BFF" w:rsidP="0014366A">
            <w:pPr>
              <w:spacing w:after="0" w:line="240" w:lineRule="auto"/>
              <w:contextualSpacing/>
              <w:jc w:val="both"/>
              <w:rPr>
                <w:color w:val="000000"/>
                <w:sz w:val="24"/>
                <w:szCs w:val="24"/>
              </w:rPr>
            </w:pPr>
            <w:r w:rsidRPr="0014366A">
              <w:rPr>
                <w:color w:val="000000"/>
                <w:sz w:val="24"/>
                <w:szCs w:val="24"/>
              </w:rPr>
              <w:t>Всего за рассматриваемый период (2015- февраль 2016 гг.)</w:t>
            </w:r>
          </w:p>
        </w:tc>
      </w:tr>
      <w:tr w:rsidR="00E843BA" w:rsidRPr="0014366A" w14:paraId="1FD0551D" w14:textId="77777777" w:rsidTr="0014366A">
        <w:trPr>
          <w:trHeight w:val="665"/>
        </w:trPr>
        <w:tc>
          <w:tcPr>
            <w:tcW w:w="3163" w:type="dxa"/>
            <w:vMerge/>
            <w:vAlign w:val="center"/>
          </w:tcPr>
          <w:p w14:paraId="091A346C" w14:textId="77777777" w:rsidR="00E843BA" w:rsidRPr="0014366A" w:rsidRDefault="00E843BA" w:rsidP="00FC08DB">
            <w:pPr>
              <w:spacing w:after="0" w:line="240" w:lineRule="auto"/>
              <w:ind w:firstLine="709"/>
              <w:contextualSpacing/>
              <w:jc w:val="both"/>
              <w:rPr>
                <w:color w:val="000000"/>
                <w:sz w:val="24"/>
                <w:szCs w:val="24"/>
              </w:rPr>
            </w:pPr>
          </w:p>
        </w:tc>
        <w:tc>
          <w:tcPr>
            <w:tcW w:w="3260" w:type="dxa"/>
            <w:shd w:val="clear" w:color="auto" w:fill="auto"/>
            <w:vAlign w:val="center"/>
          </w:tcPr>
          <w:p w14:paraId="4D59BDF1" w14:textId="08D4FF91" w:rsidR="00E843BA" w:rsidRPr="0014366A" w:rsidRDefault="00E843BA" w:rsidP="0014366A">
            <w:pPr>
              <w:spacing w:after="0" w:line="240" w:lineRule="auto"/>
              <w:contextualSpacing/>
              <w:jc w:val="both"/>
              <w:rPr>
                <w:color w:val="000000"/>
                <w:sz w:val="24"/>
                <w:szCs w:val="24"/>
              </w:rPr>
            </w:pPr>
            <w:r w:rsidRPr="0014366A">
              <w:rPr>
                <w:color w:val="000000"/>
                <w:sz w:val="24"/>
                <w:szCs w:val="24"/>
              </w:rPr>
              <w:t>Объем реализации на рынке РФ, шт.</w:t>
            </w:r>
          </w:p>
        </w:tc>
        <w:tc>
          <w:tcPr>
            <w:tcW w:w="2948" w:type="dxa"/>
            <w:shd w:val="clear" w:color="auto" w:fill="auto"/>
            <w:vAlign w:val="center"/>
          </w:tcPr>
          <w:p w14:paraId="3CF08900" w14:textId="77777777" w:rsidR="00E843BA" w:rsidRPr="0014366A" w:rsidRDefault="00E843BA" w:rsidP="0014366A">
            <w:pPr>
              <w:spacing w:after="0" w:line="240" w:lineRule="auto"/>
              <w:contextualSpacing/>
              <w:jc w:val="both"/>
              <w:rPr>
                <w:color w:val="000000"/>
                <w:sz w:val="24"/>
                <w:szCs w:val="24"/>
              </w:rPr>
            </w:pPr>
            <w:r w:rsidRPr="0014366A">
              <w:rPr>
                <w:color w:val="000000"/>
                <w:sz w:val="24"/>
                <w:szCs w:val="24"/>
              </w:rPr>
              <w:t>Доля на рынке РФ, %</w:t>
            </w:r>
          </w:p>
          <w:p w14:paraId="4A4DA56E" w14:textId="29D393D0" w:rsidR="00E843BA" w:rsidRPr="0014366A" w:rsidRDefault="00E843BA" w:rsidP="00FC08DB">
            <w:pPr>
              <w:spacing w:after="0" w:line="240" w:lineRule="auto"/>
              <w:ind w:firstLine="709"/>
              <w:contextualSpacing/>
              <w:jc w:val="both"/>
              <w:rPr>
                <w:color w:val="000000"/>
                <w:sz w:val="24"/>
                <w:szCs w:val="24"/>
              </w:rPr>
            </w:pPr>
          </w:p>
        </w:tc>
      </w:tr>
      <w:tr w:rsidR="007A5EA3" w:rsidRPr="0014366A" w14:paraId="79ACDFC3" w14:textId="77777777" w:rsidTr="0014366A">
        <w:trPr>
          <w:trHeight w:val="315"/>
        </w:trPr>
        <w:tc>
          <w:tcPr>
            <w:tcW w:w="3163" w:type="dxa"/>
            <w:shd w:val="clear" w:color="auto" w:fill="auto"/>
            <w:vAlign w:val="center"/>
          </w:tcPr>
          <w:p w14:paraId="165DFF72" w14:textId="3AF09845" w:rsidR="007A5EA3" w:rsidRPr="0014366A" w:rsidRDefault="00DD44EA" w:rsidP="0014366A">
            <w:pPr>
              <w:spacing w:after="0" w:line="240" w:lineRule="auto"/>
              <w:contextualSpacing/>
              <w:jc w:val="both"/>
              <w:rPr>
                <w:color w:val="000000"/>
                <w:sz w:val="24"/>
                <w:szCs w:val="24"/>
              </w:rPr>
            </w:pPr>
            <w:r w:rsidRPr="0014366A">
              <w:rPr>
                <w:rStyle w:val="a6"/>
                <w:b w:val="0"/>
                <w:sz w:val="24"/>
                <w:szCs w:val="24"/>
              </w:rPr>
              <w:t>АНО «СЦ Связь-сертификат»</w:t>
            </w:r>
          </w:p>
        </w:tc>
        <w:tc>
          <w:tcPr>
            <w:tcW w:w="3260" w:type="dxa"/>
            <w:shd w:val="clear" w:color="auto" w:fill="auto"/>
            <w:vAlign w:val="center"/>
          </w:tcPr>
          <w:p w14:paraId="2F1D7DF3" w14:textId="01AC1DE1" w:rsidR="007A5EA3" w:rsidRPr="0014366A" w:rsidRDefault="00D34BFF" w:rsidP="0014366A">
            <w:pPr>
              <w:spacing w:after="0" w:line="240" w:lineRule="auto"/>
              <w:ind w:firstLine="709"/>
              <w:contextualSpacing/>
              <w:jc w:val="center"/>
              <w:rPr>
                <w:color w:val="000000"/>
                <w:sz w:val="24"/>
                <w:szCs w:val="24"/>
              </w:rPr>
            </w:pPr>
            <w:r w:rsidRPr="0014366A">
              <w:rPr>
                <w:color w:val="000000"/>
                <w:sz w:val="24"/>
                <w:szCs w:val="24"/>
              </w:rPr>
              <w:t>9</w:t>
            </w:r>
          </w:p>
        </w:tc>
        <w:tc>
          <w:tcPr>
            <w:tcW w:w="2948" w:type="dxa"/>
            <w:shd w:val="clear" w:color="auto" w:fill="auto"/>
            <w:vAlign w:val="center"/>
          </w:tcPr>
          <w:p w14:paraId="34DA552D" w14:textId="165EDAAA" w:rsidR="00E843BA"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82</w:t>
            </w:r>
          </w:p>
          <w:p w14:paraId="75CDF7EB" w14:textId="03B831D3" w:rsidR="007A5EA3" w:rsidRPr="0014366A" w:rsidRDefault="007A5EA3" w:rsidP="0014366A">
            <w:pPr>
              <w:spacing w:after="0" w:line="240" w:lineRule="auto"/>
              <w:ind w:firstLine="709"/>
              <w:contextualSpacing/>
              <w:jc w:val="center"/>
              <w:rPr>
                <w:color w:val="000000"/>
                <w:sz w:val="24"/>
                <w:szCs w:val="24"/>
              </w:rPr>
            </w:pPr>
          </w:p>
        </w:tc>
      </w:tr>
      <w:tr w:rsidR="007A5EA3" w:rsidRPr="0014366A" w14:paraId="662E222A" w14:textId="77777777" w:rsidTr="0014366A">
        <w:trPr>
          <w:trHeight w:val="315"/>
        </w:trPr>
        <w:tc>
          <w:tcPr>
            <w:tcW w:w="3163" w:type="dxa"/>
            <w:shd w:val="clear" w:color="auto" w:fill="auto"/>
            <w:vAlign w:val="center"/>
          </w:tcPr>
          <w:p w14:paraId="2652D02B" w14:textId="470FD091" w:rsidR="007A5EA3" w:rsidRPr="0014366A" w:rsidRDefault="00DD44EA" w:rsidP="0014366A">
            <w:pPr>
              <w:spacing w:after="0" w:line="240" w:lineRule="auto"/>
              <w:contextualSpacing/>
              <w:jc w:val="both"/>
              <w:rPr>
                <w:sz w:val="24"/>
                <w:szCs w:val="24"/>
              </w:rPr>
            </w:pPr>
            <w:r w:rsidRPr="0014366A">
              <w:rPr>
                <w:sz w:val="24"/>
                <w:szCs w:val="24"/>
              </w:rPr>
              <w:t>ФГУП «НИИР»</w:t>
            </w:r>
          </w:p>
        </w:tc>
        <w:tc>
          <w:tcPr>
            <w:tcW w:w="3260" w:type="dxa"/>
            <w:shd w:val="clear" w:color="auto" w:fill="auto"/>
            <w:vAlign w:val="center"/>
          </w:tcPr>
          <w:p w14:paraId="5208C308" w14:textId="73A486EF" w:rsidR="007A5EA3"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2</w:t>
            </w:r>
          </w:p>
        </w:tc>
        <w:tc>
          <w:tcPr>
            <w:tcW w:w="2948" w:type="dxa"/>
            <w:shd w:val="clear" w:color="auto" w:fill="auto"/>
            <w:vAlign w:val="center"/>
          </w:tcPr>
          <w:p w14:paraId="4C5C2845" w14:textId="4FF75AE3" w:rsidR="00E843BA"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18</w:t>
            </w:r>
          </w:p>
          <w:p w14:paraId="352EF9B3" w14:textId="550404A7" w:rsidR="007A5EA3" w:rsidRPr="0014366A" w:rsidRDefault="007A5EA3" w:rsidP="0014366A">
            <w:pPr>
              <w:spacing w:after="0" w:line="240" w:lineRule="auto"/>
              <w:ind w:firstLine="709"/>
              <w:contextualSpacing/>
              <w:jc w:val="center"/>
              <w:rPr>
                <w:color w:val="000000"/>
                <w:sz w:val="24"/>
                <w:szCs w:val="24"/>
              </w:rPr>
            </w:pPr>
          </w:p>
        </w:tc>
      </w:tr>
      <w:tr w:rsidR="007A5EA3" w:rsidRPr="0014366A" w14:paraId="43219DED" w14:textId="77777777" w:rsidTr="0014366A">
        <w:trPr>
          <w:trHeight w:val="315"/>
        </w:trPr>
        <w:tc>
          <w:tcPr>
            <w:tcW w:w="3163" w:type="dxa"/>
            <w:shd w:val="clear" w:color="auto" w:fill="auto"/>
            <w:vAlign w:val="center"/>
          </w:tcPr>
          <w:p w14:paraId="4B16DAE2" w14:textId="57134FE7" w:rsidR="007A5EA3" w:rsidRPr="0014366A" w:rsidRDefault="00555B95" w:rsidP="0014366A">
            <w:pPr>
              <w:spacing w:after="0" w:line="240" w:lineRule="auto"/>
              <w:contextualSpacing/>
              <w:jc w:val="both"/>
              <w:rPr>
                <w:color w:val="000000"/>
                <w:sz w:val="24"/>
                <w:szCs w:val="24"/>
              </w:rPr>
            </w:pPr>
            <w:r w:rsidRPr="0014366A">
              <w:rPr>
                <w:color w:val="000000"/>
                <w:sz w:val="24"/>
                <w:szCs w:val="24"/>
              </w:rPr>
              <w:t>Всего</w:t>
            </w:r>
          </w:p>
        </w:tc>
        <w:tc>
          <w:tcPr>
            <w:tcW w:w="3260" w:type="dxa"/>
            <w:shd w:val="clear" w:color="auto" w:fill="auto"/>
            <w:vAlign w:val="center"/>
          </w:tcPr>
          <w:p w14:paraId="46D7FE8C" w14:textId="4C932F91" w:rsidR="007A5EA3"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11</w:t>
            </w:r>
          </w:p>
        </w:tc>
        <w:tc>
          <w:tcPr>
            <w:tcW w:w="2948" w:type="dxa"/>
            <w:shd w:val="clear" w:color="auto" w:fill="auto"/>
            <w:vAlign w:val="center"/>
          </w:tcPr>
          <w:p w14:paraId="0FC63D12" w14:textId="1CBC8886" w:rsidR="007A5EA3" w:rsidRPr="0014366A" w:rsidRDefault="00CA4757" w:rsidP="0014366A">
            <w:pPr>
              <w:spacing w:after="0" w:line="240" w:lineRule="auto"/>
              <w:ind w:firstLine="709"/>
              <w:contextualSpacing/>
              <w:jc w:val="center"/>
              <w:rPr>
                <w:color w:val="000000"/>
                <w:sz w:val="24"/>
                <w:szCs w:val="24"/>
              </w:rPr>
            </w:pPr>
            <w:r w:rsidRPr="0014366A">
              <w:rPr>
                <w:color w:val="000000"/>
                <w:sz w:val="24"/>
                <w:szCs w:val="24"/>
              </w:rPr>
              <w:t>100,0</w:t>
            </w:r>
          </w:p>
        </w:tc>
      </w:tr>
    </w:tbl>
    <w:p w14:paraId="68EC801D" w14:textId="77777777" w:rsidR="00C61AA8" w:rsidRPr="002268A7" w:rsidRDefault="00C61AA8" w:rsidP="0014366A">
      <w:pPr>
        <w:spacing w:after="0" w:line="240" w:lineRule="auto"/>
        <w:ind w:firstLine="709"/>
        <w:contextualSpacing/>
        <w:jc w:val="center"/>
        <w:rPr>
          <w:szCs w:val="28"/>
          <w:lang w:val="en-US"/>
        </w:rPr>
      </w:pPr>
    </w:p>
    <w:p w14:paraId="75FD1A6C" w14:textId="21B176B6" w:rsidR="00C61AA8" w:rsidRDefault="00C61AA8" w:rsidP="0014366A">
      <w:pPr>
        <w:spacing w:after="0" w:line="240" w:lineRule="auto"/>
        <w:ind w:firstLine="709"/>
        <w:contextualSpacing/>
        <w:jc w:val="center"/>
        <w:rPr>
          <w:szCs w:val="28"/>
        </w:rPr>
      </w:pPr>
      <w:r w:rsidRPr="002268A7">
        <w:rPr>
          <w:szCs w:val="28"/>
        </w:rPr>
        <w:t xml:space="preserve">Таблица № </w:t>
      </w:r>
      <w:r w:rsidR="00CA4757" w:rsidRPr="002268A7">
        <w:rPr>
          <w:szCs w:val="28"/>
        </w:rPr>
        <w:t>3</w:t>
      </w:r>
      <w:r w:rsidRPr="002268A7">
        <w:rPr>
          <w:szCs w:val="28"/>
        </w:rPr>
        <w:t xml:space="preserve">. Доли хозяйствующих субъектов на рынке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на соответствие требованиям </w:t>
      </w:r>
      <w:r w:rsidR="00DD44EA" w:rsidRPr="002268A7">
        <w:rPr>
          <w:szCs w:val="28"/>
        </w:rPr>
        <w:t>ГОСТ Р 55530</w:t>
      </w:r>
      <w:r w:rsidR="00CA4757" w:rsidRPr="002268A7">
        <w:rPr>
          <w:szCs w:val="28"/>
        </w:rPr>
        <w:t xml:space="preserve">, </w:t>
      </w:r>
      <w:r w:rsidRPr="002268A7">
        <w:rPr>
          <w:szCs w:val="28"/>
        </w:rPr>
        <w:t>в Российской Федерации</w:t>
      </w:r>
      <w:r w:rsidR="00CA4757" w:rsidRPr="002268A7">
        <w:rPr>
          <w:szCs w:val="28"/>
        </w:rPr>
        <w:t>.</w:t>
      </w:r>
    </w:p>
    <w:p w14:paraId="6E3E5F39" w14:textId="77777777" w:rsidR="0014366A" w:rsidRPr="002268A7" w:rsidRDefault="0014366A" w:rsidP="0014366A">
      <w:pPr>
        <w:spacing w:after="0" w:line="240" w:lineRule="auto"/>
        <w:ind w:firstLine="709"/>
        <w:contextualSpacing/>
        <w:jc w:val="center"/>
        <w:rPr>
          <w:szCs w:val="28"/>
        </w:rPr>
      </w:pPr>
    </w:p>
    <w:tbl>
      <w:tblPr>
        <w:tblW w:w="7856" w:type="pct"/>
        <w:tblLook w:val="04A0" w:firstRow="1" w:lastRow="0" w:firstColumn="1" w:lastColumn="0" w:noHBand="0" w:noVBand="1"/>
      </w:tblPr>
      <w:tblGrid>
        <w:gridCol w:w="3115"/>
        <w:gridCol w:w="3591"/>
        <w:gridCol w:w="2663"/>
        <w:gridCol w:w="2663"/>
        <w:gridCol w:w="2659"/>
      </w:tblGrid>
      <w:tr w:rsidR="004B08AF" w:rsidRPr="0014366A" w14:paraId="2FB10D86" w14:textId="77777777" w:rsidTr="0014366A">
        <w:trPr>
          <w:gridAfter w:val="2"/>
          <w:wAfter w:w="1811" w:type="pct"/>
          <w:trHeight w:val="390"/>
        </w:trPr>
        <w:tc>
          <w:tcPr>
            <w:tcW w:w="1060" w:type="pct"/>
            <w:vMerge w:val="restart"/>
            <w:tcBorders>
              <w:top w:val="single" w:sz="4" w:space="0" w:color="auto"/>
              <w:left w:val="single" w:sz="4" w:space="0" w:color="auto"/>
              <w:bottom w:val="single" w:sz="4" w:space="0" w:color="auto"/>
              <w:right w:val="single" w:sz="4" w:space="0" w:color="auto"/>
            </w:tcBorders>
            <w:shd w:val="clear" w:color="auto" w:fill="auto"/>
          </w:tcPr>
          <w:p w14:paraId="2F9FC2D5" w14:textId="77777777" w:rsidR="004B08AF" w:rsidRPr="0014366A" w:rsidRDefault="004B08AF" w:rsidP="0014366A">
            <w:pPr>
              <w:spacing w:after="0" w:line="240" w:lineRule="auto"/>
              <w:contextualSpacing/>
              <w:jc w:val="both"/>
              <w:rPr>
                <w:color w:val="000000"/>
                <w:sz w:val="24"/>
                <w:szCs w:val="24"/>
              </w:rPr>
            </w:pPr>
            <w:r w:rsidRPr="0014366A">
              <w:rPr>
                <w:color w:val="000000"/>
                <w:sz w:val="24"/>
                <w:szCs w:val="24"/>
              </w:rPr>
              <w:t>Наименование предприятия</w:t>
            </w:r>
          </w:p>
        </w:tc>
        <w:tc>
          <w:tcPr>
            <w:tcW w:w="2128" w:type="pct"/>
            <w:gridSpan w:val="2"/>
            <w:tcBorders>
              <w:top w:val="single" w:sz="4" w:space="0" w:color="auto"/>
              <w:left w:val="nil"/>
              <w:bottom w:val="single" w:sz="4" w:space="0" w:color="auto"/>
              <w:right w:val="single" w:sz="4" w:space="0" w:color="auto"/>
            </w:tcBorders>
            <w:shd w:val="clear" w:color="auto" w:fill="auto"/>
          </w:tcPr>
          <w:p w14:paraId="1F0220CD" w14:textId="2CC3793E" w:rsidR="004B08AF" w:rsidRPr="0014366A" w:rsidRDefault="00D34BFF" w:rsidP="0014366A">
            <w:pPr>
              <w:spacing w:after="0" w:line="240" w:lineRule="auto"/>
              <w:contextualSpacing/>
              <w:jc w:val="both"/>
              <w:rPr>
                <w:color w:val="000000"/>
                <w:sz w:val="24"/>
                <w:szCs w:val="24"/>
              </w:rPr>
            </w:pPr>
            <w:r w:rsidRPr="0014366A">
              <w:rPr>
                <w:color w:val="000000"/>
                <w:sz w:val="24"/>
                <w:szCs w:val="24"/>
              </w:rPr>
              <w:t>Всего за рассматриваемый период (2015- февраль 2016 гг.)</w:t>
            </w:r>
          </w:p>
        </w:tc>
      </w:tr>
      <w:tr w:rsidR="004B08AF" w:rsidRPr="0014366A" w14:paraId="4B97F601" w14:textId="77777777" w:rsidTr="0014366A">
        <w:trPr>
          <w:gridAfter w:val="2"/>
          <w:wAfter w:w="1811" w:type="pct"/>
          <w:trHeight w:val="405"/>
        </w:trPr>
        <w:tc>
          <w:tcPr>
            <w:tcW w:w="1060" w:type="pct"/>
            <w:vMerge/>
            <w:tcBorders>
              <w:top w:val="single" w:sz="4" w:space="0" w:color="auto"/>
              <w:left w:val="single" w:sz="4" w:space="0" w:color="auto"/>
              <w:bottom w:val="single" w:sz="4" w:space="0" w:color="auto"/>
              <w:right w:val="single" w:sz="4" w:space="0" w:color="auto"/>
            </w:tcBorders>
            <w:vAlign w:val="center"/>
          </w:tcPr>
          <w:p w14:paraId="3660983C" w14:textId="77777777" w:rsidR="004B08AF" w:rsidRPr="0014366A" w:rsidRDefault="004B08AF" w:rsidP="00FC08DB">
            <w:pPr>
              <w:spacing w:after="0" w:line="240" w:lineRule="auto"/>
              <w:ind w:firstLine="709"/>
              <w:contextualSpacing/>
              <w:jc w:val="both"/>
              <w:rPr>
                <w:color w:val="000000"/>
                <w:sz w:val="24"/>
                <w:szCs w:val="24"/>
              </w:rPr>
            </w:pPr>
          </w:p>
        </w:tc>
        <w:tc>
          <w:tcPr>
            <w:tcW w:w="1222" w:type="pct"/>
            <w:tcBorders>
              <w:top w:val="nil"/>
              <w:left w:val="nil"/>
              <w:bottom w:val="single" w:sz="4" w:space="0" w:color="auto"/>
              <w:right w:val="single" w:sz="4" w:space="0" w:color="auto"/>
            </w:tcBorders>
            <w:shd w:val="clear" w:color="auto" w:fill="auto"/>
            <w:vAlign w:val="center"/>
          </w:tcPr>
          <w:p w14:paraId="32BD055F" w14:textId="77777777" w:rsidR="004B08AF" w:rsidRPr="0014366A" w:rsidRDefault="004B08AF" w:rsidP="0014366A">
            <w:pPr>
              <w:spacing w:after="0" w:line="240" w:lineRule="auto"/>
              <w:contextualSpacing/>
              <w:jc w:val="both"/>
              <w:rPr>
                <w:color w:val="000000"/>
                <w:sz w:val="24"/>
                <w:szCs w:val="24"/>
              </w:rPr>
            </w:pPr>
            <w:r w:rsidRPr="0014366A">
              <w:rPr>
                <w:color w:val="000000"/>
                <w:sz w:val="24"/>
                <w:szCs w:val="24"/>
              </w:rPr>
              <w:t>Объем реализации на рынке РФ, шт.</w:t>
            </w:r>
          </w:p>
        </w:tc>
        <w:tc>
          <w:tcPr>
            <w:tcW w:w="906" w:type="pct"/>
            <w:tcBorders>
              <w:top w:val="nil"/>
              <w:left w:val="nil"/>
              <w:bottom w:val="single" w:sz="4" w:space="0" w:color="auto"/>
              <w:right w:val="single" w:sz="4" w:space="0" w:color="auto"/>
            </w:tcBorders>
            <w:shd w:val="clear" w:color="auto" w:fill="auto"/>
          </w:tcPr>
          <w:p w14:paraId="1883E39B" w14:textId="77777777" w:rsidR="004B08AF" w:rsidRPr="0014366A" w:rsidRDefault="004B08AF" w:rsidP="0014366A">
            <w:pPr>
              <w:spacing w:after="0" w:line="240" w:lineRule="auto"/>
              <w:contextualSpacing/>
              <w:jc w:val="both"/>
              <w:rPr>
                <w:color w:val="000000"/>
                <w:sz w:val="24"/>
                <w:szCs w:val="24"/>
              </w:rPr>
            </w:pPr>
            <w:r w:rsidRPr="0014366A">
              <w:rPr>
                <w:color w:val="000000"/>
                <w:sz w:val="24"/>
                <w:szCs w:val="24"/>
              </w:rPr>
              <w:t>Доля на рынке РФ, %</w:t>
            </w:r>
          </w:p>
          <w:p w14:paraId="16BF7FD6" w14:textId="77777777" w:rsidR="004B08AF" w:rsidRPr="0014366A" w:rsidRDefault="004B08AF" w:rsidP="00FC08DB">
            <w:pPr>
              <w:spacing w:after="0" w:line="240" w:lineRule="auto"/>
              <w:ind w:firstLine="709"/>
              <w:contextualSpacing/>
              <w:jc w:val="both"/>
              <w:rPr>
                <w:color w:val="000000"/>
                <w:sz w:val="24"/>
                <w:szCs w:val="24"/>
              </w:rPr>
            </w:pPr>
          </w:p>
        </w:tc>
      </w:tr>
      <w:tr w:rsidR="004B08AF" w:rsidRPr="0014366A" w14:paraId="1C623850" w14:textId="77777777" w:rsidTr="0014366A">
        <w:trPr>
          <w:gridAfter w:val="2"/>
          <w:wAfter w:w="1811" w:type="pct"/>
          <w:trHeight w:val="268"/>
        </w:trPr>
        <w:tc>
          <w:tcPr>
            <w:tcW w:w="1060" w:type="pct"/>
            <w:tcBorders>
              <w:top w:val="nil"/>
              <w:left w:val="single" w:sz="4" w:space="0" w:color="auto"/>
              <w:bottom w:val="single" w:sz="4" w:space="0" w:color="auto"/>
              <w:right w:val="single" w:sz="4" w:space="0" w:color="auto"/>
            </w:tcBorders>
            <w:shd w:val="clear" w:color="auto" w:fill="auto"/>
          </w:tcPr>
          <w:p w14:paraId="1FC56639" w14:textId="69D80331" w:rsidR="004B08AF" w:rsidRPr="0014366A" w:rsidRDefault="004B08AF" w:rsidP="0014366A">
            <w:pPr>
              <w:spacing w:after="0" w:line="240" w:lineRule="auto"/>
              <w:contextualSpacing/>
              <w:jc w:val="both"/>
              <w:rPr>
                <w:b/>
                <w:bCs/>
                <w:color w:val="000000"/>
                <w:sz w:val="24"/>
                <w:szCs w:val="24"/>
              </w:rPr>
            </w:pPr>
            <w:r w:rsidRPr="0014366A">
              <w:rPr>
                <w:rStyle w:val="a6"/>
                <w:b w:val="0"/>
                <w:sz w:val="24"/>
                <w:szCs w:val="24"/>
              </w:rPr>
              <w:t>АНО «СЦ Связь-сертификат»</w:t>
            </w:r>
          </w:p>
        </w:tc>
        <w:tc>
          <w:tcPr>
            <w:tcW w:w="1222" w:type="pct"/>
            <w:tcBorders>
              <w:top w:val="nil"/>
              <w:left w:val="nil"/>
              <w:bottom w:val="single" w:sz="4" w:space="0" w:color="auto"/>
              <w:right w:val="single" w:sz="4" w:space="0" w:color="auto"/>
            </w:tcBorders>
            <w:shd w:val="clear" w:color="auto" w:fill="auto"/>
          </w:tcPr>
          <w:p w14:paraId="72EF54B9" w14:textId="61490BB5" w:rsidR="004B08AF" w:rsidRPr="0014366A" w:rsidRDefault="00D34BFF" w:rsidP="0014366A">
            <w:pPr>
              <w:spacing w:after="0" w:line="240" w:lineRule="auto"/>
              <w:ind w:firstLine="709"/>
              <w:contextualSpacing/>
              <w:jc w:val="center"/>
              <w:rPr>
                <w:color w:val="000000"/>
                <w:sz w:val="24"/>
                <w:szCs w:val="24"/>
              </w:rPr>
            </w:pPr>
            <w:r w:rsidRPr="0014366A">
              <w:rPr>
                <w:color w:val="000000"/>
                <w:sz w:val="24"/>
                <w:szCs w:val="24"/>
              </w:rPr>
              <w:t>12</w:t>
            </w:r>
          </w:p>
        </w:tc>
        <w:tc>
          <w:tcPr>
            <w:tcW w:w="906" w:type="pct"/>
            <w:tcBorders>
              <w:top w:val="nil"/>
              <w:left w:val="nil"/>
              <w:bottom w:val="single" w:sz="4" w:space="0" w:color="auto"/>
              <w:right w:val="single" w:sz="4" w:space="0" w:color="auto"/>
            </w:tcBorders>
            <w:shd w:val="clear" w:color="auto" w:fill="auto"/>
          </w:tcPr>
          <w:p w14:paraId="62922A00" w14:textId="08C2EFCD" w:rsidR="004B08AF"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86</w:t>
            </w:r>
          </w:p>
        </w:tc>
      </w:tr>
      <w:tr w:rsidR="004B08AF" w:rsidRPr="0014366A" w14:paraId="2AC31A51" w14:textId="77777777" w:rsidTr="0014366A">
        <w:trPr>
          <w:gridAfter w:val="2"/>
          <w:wAfter w:w="1811" w:type="pct"/>
          <w:trHeight w:val="371"/>
        </w:trPr>
        <w:tc>
          <w:tcPr>
            <w:tcW w:w="1060" w:type="pct"/>
            <w:tcBorders>
              <w:top w:val="nil"/>
              <w:left w:val="single" w:sz="4" w:space="0" w:color="auto"/>
              <w:bottom w:val="single" w:sz="4" w:space="0" w:color="auto"/>
              <w:right w:val="single" w:sz="4" w:space="0" w:color="auto"/>
            </w:tcBorders>
            <w:shd w:val="clear" w:color="auto" w:fill="auto"/>
          </w:tcPr>
          <w:p w14:paraId="7F1727A1" w14:textId="429F28AF" w:rsidR="004B08AF" w:rsidRPr="0014366A" w:rsidRDefault="004B08AF" w:rsidP="0014366A">
            <w:pPr>
              <w:spacing w:after="0" w:line="240" w:lineRule="auto"/>
              <w:contextualSpacing/>
              <w:jc w:val="both"/>
              <w:rPr>
                <w:b/>
                <w:bCs/>
                <w:color w:val="000000"/>
                <w:sz w:val="24"/>
                <w:szCs w:val="24"/>
              </w:rPr>
            </w:pPr>
            <w:r w:rsidRPr="0014366A">
              <w:rPr>
                <w:sz w:val="24"/>
                <w:szCs w:val="24"/>
              </w:rPr>
              <w:t>ФГУП «НИИР»</w:t>
            </w:r>
          </w:p>
        </w:tc>
        <w:tc>
          <w:tcPr>
            <w:tcW w:w="1222" w:type="pct"/>
            <w:tcBorders>
              <w:top w:val="nil"/>
              <w:left w:val="nil"/>
              <w:bottom w:val="single" w:sz="4" w:space="0" w:color="auto"/>
              <w:right w:val="single" w:sz="4" w:space="0" w:color="auto"/>
            </w:tcBorders>
            <w:shd w:val="clear" w:color="auto" w:fill="auto"/>
            <w:vAlign w:val="center"/>
          </w:tcPr>
          <w:p w14:paraId="36585223" w14:textId="764A341D" w:rsidR="004B08AF" w:rsidRPr="0014366A" w:rsidRDefault="000A1B57" w:rsidP="0014366A">
            <w:pPr>
              <w:spacing w:after="0" w:line="240" w:lineRule="auto"/>
              <w:ind w:firstLine="709"/>
              <w:contextualSpacing/>
              <w:jc w:val="center"/>
              <w:rPr>
                <w:bCs/>
                <w:color w:val="000000"/>
                <w:sz w:val="24"/>
                <w:szCs w:val="24"/>
              </w:rPr>
            </w:pPr>
            <w:r w:rsidRPr="0014366A">
              <w:rPr>
                <w:bCs/>
                <w:color w:val="000000"/>
                <w:sz w:val="24"/>
                <w:szCs w:val="24"/>
              </w:rPr>
              <w:t>2</w:t>
            </w:r>
          </w:p>
        </w:tc>
        <w:tc>
          <w:tcPr>
            <w:tcW w:w="906" w:type="pct"/>
            <w:tcBorders>
              <w:top w:val="nil"/>
              <w:left w:val="nil"/>
              <w:bottom w:val="single" w:sz="4" w:space="0" w:color="auto"/>
              <w:right w:val="single" w:sz="4" w:space="0" w:color="auto"/>
            </w:tcBorders>
            <w:shd w:val="clear" w:color="auto" w:fill="auto"/>
            <w:vAlign w:val="center"/>
          </w:tcPr>
          <w:p w14:paraId="7553CBEC" w14:textId="3976362F" w:rsidR="004B08AF" w:rsidRPr="0014366A" w:rsidRDefault="000A1B57" w:rsidP="0014366A">
            <w:pPr>
              <w:spacing w:after="0" w:line="240" w:lineRule="auto"/>
              <w:ind w:firstLine="709"/>
              <w:contextualSpacing/>
              <w:jc w:val="center"/>
              <w:rPr>
                <w:bCs/>
                <w:color w:val="000000"/>
                <w:sz w:val="24"/>
                <w:szCs w:val="24"/>
              </w:rPr>
            </w:pPr>
            <w:r w:rsidRPr="0014366A">
              <w:rPr>
                <w:bCs/>
                <w:color w:val="000000"/>
                <w:sz w:val="24"/>
                <w:szCs w:val="24"/>
              </w:rPr>
              <w:t>14</w:t>
            </w:r>
          </w:p>
        </w:tc>
      </w:tr>
      <w:tr w:rsidR="004B08AF" w:rsidRPr="0014366A" w14:paraId="0CEFA86C" w14:textId="77777777" w:rsidTr="0014366A">
        <w:trPr>
          <w:trHeight w:val="80"/>
        </w:trPr>
        <w:tc>
          <w:tcPr>
            <w:tcW w:w="1060" w:type="pct"/>
            <w:tcBorders>
              <w:top w:val="nil"/>
              <w:left w:val="single" w:sz="4" w:space="0" w:color="auto"/>
              <w:bottom w:val="single" w:sz="4" w:space="0" w:color="auto"/>
              <w:right w:val="single" w:sz="4" w:space="0" w:color="auto"/>
            </w:tcBorders>
            <w:shd w:val="clear" w:color="auto" w:fill="auto"/>
          </w:tcPr>
          <w:p w14:paraId="74C83581" w14:textId="77777777" w:rsidR="004B08AF" w:rsidRPr="0014366A" w:rsidRDefault="004B08AF" w:rsidP="0014366A">
            <w:pPr>
              <w:spacing w:after="0" w:line="240" w:lineRule="auto"/>
              <w:contextualSpacing/>
              <w:jc w:val="both"/>
              <w:rPr>
                <w:sz w:val="24"/>
                <w:szCs w:val="24"/>
              </w:rPr>
            </w:pPr>
            <w:r w:rsidRPr="0014366A">
              <w:rPr>
                <w:color w:val="000000"/>
                <w:sz w:val="24"/>
                <w:szCs w:val="24"/>
              </w:rPr>
              <w:t>Всего</w:t>
            </w:r>
          </w:p>
        </w:tc>
        <w:tc>
          <w:tcPr>
            <w:tcW w:w="1222" w:type="pct"/>
            <w:tcBorders>
              <w:top w:val="nil"/>
              <w:left w:val="nil"/>
              <w:bottom w:val="single" w:sz="4" w:space="0" w:color="auto"/>
              <w:right w:val="single" w:sz="4" w:space="0" w:color="auto"/>
            </w:tcBorders>
            <w:shd w:val="clear" w:color="auto" w:fill="auto"/>
          </w:tcPr>
          <w:p w14:paraId="3FB97E77" w14:textId="523CFD01" w:rsidR="004B08AF"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14</w:t>
            </w:r>
          </w:p>
        </w:tc>
        <w:tc>
          <w:tcPr>
            <w:tcW w:w="906" w:type="pct"/>
            <w:tcBorders>
              <w:top w:val="nil"/>
              <w:left w:val="nil"/>
              <w:bottom w:val="single" w:sz="4" w:space="0" w:color="auto"/>
              <w:right w:val="single" w:sz="4" w:space="0" w:color="auto"/>
            </w:tcBorders>
            <w:shd w:val="clear" w:color="auto" w:fill="auto"/>
          </w:tcPr>
          <w:p w14:paraId="4A356496" w14:textId="5BEC8BD0" w:rsidR="004B08AF" w:rsidRPr="0014366A" w:rsidRDefault="004B08AF" w:rsidP="0014366A">
            <w:pPr>
              <w:spacing w:after="0" w:line="240" w:lineRule="auto"/>
              <w:ind w:firstLine="709"/>
              <w:contextualSpacing/>
              <w:jc w:val="center"/>
              <w:rPr>
                <w:color w:val="000000"/>
                <w:sz w:val="24"/>
                <w:szCs w:val="24"/>
              </w:rPr>
            </w:pPr>
            <w:r w:rsidRPr="0014366A">
              <w:rPr>
                <w:color w:val="000000"/>
                <w:sz w:val="24"/>
                <w:szCs w:val="24"/>
              </w:rPr>
              <w:t>100,0</w:t>
            </w:r>
          </w:p>
        </w:tc>
        <w:tc>
          <w:tcPr>
            <w:tcW w:w="906" w:type="pct"/>
          </w:tcPr>
          <w:p w14:paraId="7D60A1A9" w14:textId="77777777" w:rsidR="004B08AF" w:rsidRPr="0014366A" w:rsidRDefault="004B08AF" w:rsidP="00FC08DB">
            <w:pPr>
              <w:spacing w:after="0" w:line="240" w:lineRule="auto"/>
              <w:ind w:firstLine="709"/>
              <w:contextualSpacing/>
              <w:jc w:val="both"/>
              <w:rPr>
                <w:sz w:val="24"/>
                <w:szCs w:val="24"/>
              </w:rPr>
            </w:pPr>
          </w:p>
        </w:tc>
        <w:tc>
          <w:tcPr>
            <w:tcW w:w="905" w:type="pct"/>
          </w:tcPr>
          <w:p w14:paraId="7F26C20F" w14:textId="77777777" w:rsidR="004B08AF" w:rsidRPr="0014366A" w:rsidRDefault="004B08AF" w:rsidP="00FC08DB">
            <w:pPr>
              <w:spacing w:after="0" w:line="240" w:lineRule="auto"/>
              <w:ind w:firstLine="709"/>
              <w:contextualSpacing/>
              <w:jc w:val="both"/>
              <w:rPr>
                <w:sz w:val="24"/>
                <w:szCs w:val="24"/>
              </w:rPr>
            </w:pPr>
            <w:r w:rsidRPr="0014366A">
              <w:rPr>
                <w:color w:val="000000"/>
                <w:sz w:val="24"/>
                <w:szCs w:val="24"/>
              </w:rPr>
              <w:t>100,0%</w:t>
            </w:r>
          </w:p>
        </w:tc>
      </w:tr>
    </w:tbl>
    <w:p w14:paraId="34D7A212" w14:textId="77777777" w:rsidR="00C61AA8" w:rsidRPr="002268A7" w:rsidRDefault="00C61AA8" w:rsidP="00FC08DB">
      <w:pPr>
        <w:spacing w:after="0" w:line="240" w:lineRule="auto"/>
        <w:ind w:firstLine="709"/>
        <w:contextualSpacing/>
        <w:jc w:val="both"/>
        <w:rPr>
          <w:bCs/>
          <w:color w:val="000000"/>
          <w:szCs w:val="28"/>
        </w:rPr>
      </w:pPr>
    </w:p>
    <w:p w14:paraId="4F714CE7" w14:textId="082EAF82" w:rsidR="00C61AA8" w:rsidRPr="002268A7" w:rsidRDefault="00C61AA8" w:rsidP="0014366A">
      <w:pPr>
        <w:spacing w:after="0" w:line="240" w:lineRule="auto"/>
        <w:ind w:firstLine="709"/>
        <w:contextualSpacing/>
        <w:jc w:val="center"/>
        <w:rPr>
          <w:szCs w:val="28"/>
        </w:rPr>
      </w:pPr>
      <w:r w:rsidRPr="002268A7">
        <w:rPr>
          <w:szCs w:val="28"/>
        </w:rPr>
        <w:t xml:space="preserve">Таблица № </w:t>
      </w:r>
      <w:r w:rsidR="00555B95" w:rsidRPr="002268A7">
        <w:rPr>
          <w:szCs w:val="28"/>
        </w:rPr>
        <w:t>4</w:t>
      </w:r>
      <w:r w:rsidRPr="002268A7">
        <w:rPr>
          <w:szCs w:val="28"/>
        </w:rPr>
        <w:t xml:space="preserve">. Доли хозяйствующих субъектов на рынке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на соответствие требованиям </w:t>
      </w:r>
      <w:r w:rsidR="00DD44EA" w:rsidRPr="002268A7">
        <w:rPr>
          <w:szCs w:val="28"/>
        </w:rPr>
        <w:t>ГОСТ Р 54618</w:t>
      </w:r>
      <w:r w:rsidR="00555B95" w:rsidRPr="002268A7">
        <w:rPr>
          <w:szCs w:val="28"/>
        </w:rPr>
        <w:t xml:space="preserve">, </w:t>
      </w:r>
      <w:r w:rsidRPr="002268A7">
        <w:rPr>
          <w:szCs w:val="28"/>
        </w:rPr>
        <w:t>в Российской Федерации.</w:t>
      </w:r>
    </w:p>
    <w:tbl>
      <w:tblPr>
        <w:tblW w:w="5000" w:type="pct"/>
        <w:tblLook w:val="04A0" w:firstRow="1" w:lastRow="0" w:firstColumn="1" w:lastColumn="0" w:noHBand="0" w:noVBand="1"/>
      </w:tblPr>
      <w:tblGrid>
        <w:gridCol w:w="3114"/>
        <w:gridCol w:w="3577"/>
        <w:gridCol w:w="2654"/>
      </w:tblGrid>
      <w:tr w:rsidR="00C61AA8" w:rsidRPr="0014366A" w14:paraId="3FA41C9E" w14:textId="77777777" w:rsidTr="0014366A">
        <w:trPr>
          <w:trHeight w:val="390"/>
        </w:trPr>
        <w:tc>
          <w:tcPr>
            <w:tcW w:w="1666" w:type="pct"/>
            <w:vMerge w:val="restart"/>
            <w:tcBorders>
              <w:top w:val="single" w:sz="4" w:space="0" w:color="auto"/>
              <w:left w:val="single" w:sz="4" w:space="0" w:color="auto"/>
              <w:bottom w:val="single" w:sz="4" w:space="0" w:color="auto"/>
              <w:right w:val="single" w:sz="4" w:space="0" w:color="auto"/>
            </w:tcBorders>
            <w:shd w:val="clear" w:color="auto" w:fill="auto"/>
          </w:tcPr>
          <w:p w14:paraId="07F87E8F" w14:textId="3F829A22" w:rsidR="00C61AA8" w:rsidRPr="0014366A" w:rsidRDefault="00555B95" w:rsidP="0014366A">
            <w:pPr>
              <w:spacing w:after="0" w:line="240" w:lineRule="auto"/>
              <w:contextualSpacing/>
              <w:jc w:val="both"/>
              <w:rPr>
                <w:color w:val="000000"/>
                <w:sz w:val="24"/>
                <w:szCs w:val="24"/>
              </w:rPr>
            </w:pPr>
            <w:r w:rsidRPr="0014366A">
              <w:rPr>
                <w:color w:val="000000"/>
                <w:sz w:val="24"/>
                <w:szCs w:val="24"/>
              </w:rPr>
              <w:t>Наименование предприятия</w:t>
            </w:r>
          </w:p>
        </w:tc>
        <w:tc>
          <w:tcPr>
            <w:tcW w:w="3334" w:type="pct"/>
            <w:gridSpan w:val="2"/>
            <w:tcBorders>
              <w:top w:val="single" w:sz="4" w:space="0" w:color="auto"/>
              <w:left w:val="nil"/>
              <w:bottom w:val="single" w:sz="4" w:space="0" w:color="auto"/>
              <w:right w:val="single" w:sz="4" w:space="0" w:color="auto"/>
            </w:tcBorders>
            <w:shd w:val="clear" w:color="auto" w:fill="auto"/>
          </w:tcPr>
          <w:p w14:paraId="631BE16E" w14:textId="1690C7C4" w:rsidR="00C61AA8" w:rsidRPr="0014366A" w:rsidRDefault="004B08AF" w:rsidP="0014366A">
            <w:pPr>
              <w:spacing w:after="0" w:line="240" w:lineRule="auto"/>
              <w:contextualSpacing/>
              <w:jc w:val="both"/>
              <w:rPr>
                <w:color w:val="000000"/>
                <w:sz w:val="24"/>
                <w:szCs w:val="24"/>
              </w:rPr>
            </w:pPr>
            <w:r w:rsidRPr="0014366A">
              <w:rPr>
                <w:color w:val="000000"/>
                <w:sz w:val="24"/>
                <w:szCs w:val="24"/>
              </w:rPr>
              <w:t>Всего за рассматриваемый период (201</w:t>
            </w:r>
            <w:r w:rsidR="00D34BFF" w:rsidRPr="0014366A">
              <w:rPr>
                <w:color w:val="000000"/>
                <w:sz w:val="24"/>
                <w:szCs w:val="24"/>
              </w:rPr>
              <w:t>5</w:t>
            </w:r>
            <w:r w:rsidRPr="0014366A">
              <w:rPr>
                <w:color w:val="000000"/>
                <w:sz w:val="24"/>
                <w:szCs w:val="24"/>
              </w:rPr>
              <w:t>- февраль 2016 гг.)</w:t>
            </w:r>
          </w:p>
        </w:tc>
      </w:tr>
      <w:tr w:rsidR="00C61AA8" w:rsidRPr="0014366A" w14:paraId="75465866" w14:textId="77777777" w:rsidTr="0014366A">
        <w:trPr>
          <w:trHeight w:val="449"/>
        </w:trPr>
        <w:tc>
          <w:tcPr>
            <w:tcW w:w="1666" w:type="pct"/>
            <w:vMerge/>
            <w:tcBorders>
              <w:top w:val="single" w:sz="4" w:space="0" w:color="auto"/>
              <w:left w:val="single" w:sz="4" w:space="0" w:color="auto"/>
              <w:bottom w:val="single" w:sz="4" w:space="0" w:color="auto"/>
              <w:right w:val="single" w:sz="4" w:space="0" w:color="auto"/>
            </w:tcBorders>
            <w:vAlign w:val="center"/>
          </w:tcPr>
          <w:p w14:paraId="15EAA335" w14:textId="77777777" w:rsidR="00C61AA8" w:rsidRPr="0014366A" w:rsidRDefault="00C61AA8" w:rsidP="00FC08DB">
            <w:pPr>
              <w:spacing w:after="0" w:line="240" w:lineRule="auto"/>
              <w:ind w:firstLine="709"/>
              <w:contextualSpacing/>
              <w:jc w:val="both"/>
              <w:rPr>
                <w:color w:val="000000"/>
                <w:sz w:val="24"/>
                <w:szCs w:val="24"/>
              </w:rPr>
            </w:pPr>
          </w:p>
        </w:tc>
        <w:tc>
          <w:tcPr>
            <w:tcW w:w="1914" w:type="pct"/>
            <w:tcBorders>
              <w:top w:val="nil"/>
              <w:left w:val="nil"/>
              <w:bottom w:val="single" w:sz="4" w:space="0" w:color="auto"/>
              <w:right w:val="single" w:sz="4" w:space="0" w:color="auto"/>
            </w:tcBorders>
            <w:shd w:val="clear" w:color="auto" w:fill="auto"/>
            <w:vAlign w:val="center"/>
          </w:tcPr>
          <w:p w14:paraId="6583D881" w14:textId="1ECD40D8" w:rsidR="00C61AA8" w:rsidRPr="0014366A" w:rsidRDefault="00555B95" w:rsidP="0014366A">
            <w:pPr>
              <w:spacing w:after="0" w:line="240" w:lineRule="auto"/>
              <w:contextualSpacing/>
              <w:jc w:val="both"/>
              <w:rPr>
                <w:color w:val="000000"/>
                <w:sz w:val="24"/>
                <w:szCs w:val="24"/>
              </w:rPr>
            </w:pPr>
            <w:r w:rsidRPr="0014366A">
              <w:rPr>
                <w:color w:val="000000"/>
                <w:sz w:val="24"/>
                <w:szCs w:val="24"/>
              </w:rPr>
              <w:t>Объем реализации на рынке РФ, шт.</w:t>
            </w:r>
          </w:p>
        </w:tc>
        <w:tc>
          <w:tcPr>
            <w:tcW w:w="1420" w:type="pct"/>
            <w:tcBorders>
              <w:top w:val="nil"/>
              <w:left w:val="nil"/>
              <w:bottom w:val="single" w:sz="4" w:space="0" w:color="auto"/>
              <w:right w:val="single" w:sz="4" w:space="0" w:color="auto"/>
            </w:tcBorders>
            <w:shd w:val="clear" w:color="auto" w:fill="auto"/>
          </w:tcPr>
          <w:p w14:paraId="66FE45AC" w14:textId="77777777" w:rsidR="00555B95" w:rsidRPr="0014366A" w:rsidRDefault="00555B95" w:rsidP="0014366A">
            <w:pPr>
              <w:spacing w:after="0" w:line="240" w:lineRule="auto"/>
              <w:contextualSpacing/>
              <w:jc w:val="both"/>
              <w:rPr>
                <w:color w:val="000000"/>
                <w:sz w:val="24"/>
                <w:szCs w:val="24"/>
              </w:rPr>
            </w:pPr>
            <w:r w:rsidRPr="0014366A">
              <w:rPr>
                <w:color w:val="000000"/>
                <w:sz w:val="24"/>
                <w:szCs w:val="24"/>
              </w:rPr>
              <w:t>Доля на рынке РФ, %</w:t>
            </w:r>
          </w:p>
          <w:p w14:paraId="0E15CC2B" w14:textId="52494387" w:rsidR="00C61AA8" w:rsidRPr="0014366A" w:rsidRDefault="00C61AA8" w:rsidP="00FC08DB">
            <w:pPr>
              <w:spacing w:after="0" w:line="240" w:lineRule="auto"/>
              <w:ind w:firstLine="709"/>
              <w:contextualSpacing/>
              <w:jc w:val="both"/>
              <w:rPr>
                <w:color w:val="000000"/>
                <w:sz w:val="24"/>
                <w:szCs w:val="24"/>
              </w:rPr>
            </w:pPr>
          </w:p>
        </w:tc>
      </w:tr>
      <w:tr w:rsidR="00C61AA8" w:rsidRPr="0014366A" w14:paraId="7F66FB17" w14:textId="77777777" w:rsidTr="0014366A">
        <w:trPr>
          <w:trHeight w:val="304"/>
        </w:trPr>
        <w:tc>
          <w:tcPr>
            <w:tcW w:w="1666" w:type="pct"/>
            <w:tcBorders>
              <w:top w:val="nil"/>
              <w:left w:val="single" w:sz="4" w:space="0" w:color="auto"/>
              <w:bottom w:val="single" w:sz="4" w:space="0" w:color="auto"/>
              <w:right w:val="single" w:sz="4" w:space="0" w:color="auto"/>
            </w:tcBorders>
            <w:shd w:val="clear" w:color="auto" w:fill="auto"/>
          </w:tcPr>
          <w:p w14:paraId="26BA2589" w14:textId="1F686CCF" w:rsidR="00C61AA8" w:rsidRPr="0014366A" w:rsidRDefault="004B08AF" w:rsidP="0014366A">
            <w:pPr>
              <w:spacing w:after="0" w:line="240" w:lineRule="auto"/>
              <w:contextualSpacing/>
              <w:jc w:val="both"/>
              <w:rPr>
                <w:b/>
                <w:bCs/>
                <w:color w:val="000000"/>
                <w:sz w:val="24"/>
                <w:szCs w:val="24"/>
              </w:rPr>
            </w:pPr>
            <w:r w:rsidRPr="0014366A">
              <w:rPr>
                <w:rStyle w:val="a6"/>
                <w:b w:val="0"/>
                <w:sz w:val="24"/>
                <w:szCs w:val="24"/>
              </w:rPr>
              <w:t>АНО «СЦ Связь-сертификат»</w:t>
            </w:r>
          </w:p>
        </w:tc>
        <w:tc>
          <w:tcPr>
            <w:tcW w:w="1914" w:type="pct"/>
            <w:tcBorders>
              <w:top w:val="nil"/>
              <w:left w:val="nil"/>
              <w:bottom w:val="single" w:sz="4" w:space="0" w:color="auto"/>
              <w:right w:val="single" w:sz="4" w:space="0" w:color="auto"/>
            </w:tcBorders>
            <w:shd w:val="clear" w:color="auto" w:fill="auto"/>
          </w:tcPr>
          <w:p w14:paraId="58BB5805" w14:textId="6F5C2B41" w:rsidR="00C61AA8" w:rsidRPr="0014366A" w:rsidRDefault="00D34BFF" w:rsidP="0014366A">
            <w:pPr>
              <w:spacing w:after="0" w:line="240" w:lineRule="auto"/>
              <w:ind w:firstLine="709"/>
              <w:contextualSpacing/>
              <w:jc w:val="center"/>
              <w:rPr>
                <w:color w:val="000000"/>
                <w:sz w:val="24"/>
                <w:szCs w:val="24"/>
              </w:rPr>
            </w:pPr>
            <w:r w:rsidRPr="0014366A">
              <w:rPr>
                <w:color w:val="000000"/>
                <w:sz w:val="24"/>
                <w:szCs w:val="24"/>
              </w:rPr>
              <w:t>8</w:t>
            </w:r>
          </w:p>
        </w:tc>
        <w:tc>
          <w:tcPr>
            <w:tcW w:w="1420" w:type="pct"/>
            <w:tcBorders>
              <w:top w:val="nil"/>
              <w:left w:val="nil"/>
              <w:bottom w:val="single" w:sz="4" w:space="0" w:color="auto"/>
              <w:right w:val="single" w:sz="4" w:space="0" w:color="auto"/>
            </w:tcBorders>
            <w:shd w:val="clear" w:color="auto" w:fill="auto"/>
          </w:tcPr>
          <w:p w14:paraId="16BA2D42" w14:textId="1043FB76" w:rsidR="00C61AA8"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61,5</w:t>
            </w:r>
          </w:p>
        </w:tc>
      </w:tr>
      <w:tr w:rsidR="00C61AA8" w:rsidRPr="0014366A" w14:paraId="62055981" w14:textId="77777777" w:rsidTr="0014366A">
        <w:trPr>
          <w:trHeight w:val="319"/>
        </w:trPr>
        <w:tc>
          <w:tcPr>
            <w:tcW w:w="1666" w:type="pct"/>
            <w:tcBorders>
              <w:top w:val="nil"/>
              <w:left w:val="single" w:sz="4" w:space="0" w:color="auto"/>
              <w:bottom w:val="single" w:sz="4" w:space="0" w:color="auto"/>
              <w:right w:val="single" w:sz="4" w:space="0" w:color="auto"/>
            </w:tcBorders>
            <w:shd w:val="clear" w:color="auto" w:fill="auto"/>
          </w:tcPr>
          <w:p w14:paraId="2CBB9173" w14:textId="6ED269D4" w:rsidR="00C61AA8" w:rsidRPr="0014366A" w:rsidRDefault="004B08AF" w:rsidP="0014366A">
            <w:pPr>
              <w:spacing w:after="0" w:line="240" w:lineRule="auto"/>
              <w:contextualSpacing/>
              <w:jc w:val="both"/>
              <w:rPr>
                <w:b/>
                <w:bCs/>
                <w:color w:val="000000"/>
                <w:sz w:val="24"/>
                <w:szCs w:val="24"/>
              </w:rPr>
            </w:pPr>
            <w:r w:rsidRPr="0014366A">
              <w:rPr>
                <w:sz w:val="24"/>
                <w:szCs w:val="24"/>
              </w:rPr>
              <w:t>ФГУП «НИИР»</w:t>
            </w:r>
          </w:p>
        </w:tc>
        <w:tc>
          <w:tcPr>
            <w:tcW w:w="1914" w:type="pct"/>
            <w:tcBorders>
              <w:top w:val="nil"/>
              <w:left w:val="nil"/>
              <w:bottom w:val="single" w:sz="4" w:space="0" w:color="auto"/>
              <w:right w:val="single" w:sz="4" w:space="0" w:color="auto"/>
            </w:tcBorders>
            <w:shd w:val="clear" w:color="auto" w:fill="auto"/>
            <w:vAlign w:val="center"/>
          </w:tcPr>
          <w:p w14:paraId="32FB0AA9" w14:textId="77C29544" w:rsidR="00C61AA8"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5</w:t>
            </w:r>
          </w:p>
        </w:tc>
        <w:tc>
          <w:tcPr>
            <w:tcW w:w="1420" w:type="pct"/>
            <w:tcBorders>
              <w:top w:val="nil"/>
              <w:left w:val="nil"/>
              <w:bottom w:val="single" w:sz="4" w:space="0" w:color="auto"/>
              <w:right w:val="single" w:sz="4" w:space="0" w:color="auto"/>
            </w:tcBorders>
            <w:shd w:val="clear" w:color="auto" w:fill="auto"/>
            <w:vAlign w:val="center"/>
          </w:tcPr>
          <w:p w14:paraId="73CEDD1B" w14:textId="743FD7C4" w:rsidR="00C61AA8" w:rsidRPr="0014366A" w:rsidRDefault="00023F59" w:rsidP="0014366A">
            <w:pPr>
              <w:spacing w:after="0" w:line="240" w:lineRule="auto"/>
              <w:ind w:firstLine="709"/>
              <w:contextualSpacing/>
              <w:jc w:val="center"/>
              <w:rPr>
                <w:color w:val="000000"/>
                <w:sz w:val="24"/>
                <w:szCs w:val="24"/>
              </w:rPr>
            </w:pPr>
            <w:r w:rsidRPr="0014366A">
              <w:rPr>
                <w:color w:val="000000"/>
                <w:sz w:val="24"/>
                <w:szCs w:val="24"/>
              </w:rPr>
              <w:t>38,5</w:t>
            </w:r>
          </w:p>
        </w:tc>
      </w:tr>
      <w:tr w:rsidR="00C61AA8" w:rsidRPr="0014366A" w14:paraId="308692B4" w14:textId="77777777" w:rsidTr="0014366A">
        <w:trPr>
          <w:trHeight w:val="70"/>
        </w:trPr>
        <w:tc>
          <w:tcPr>
            <w:tcW w:w="1666" w:type="pct"/>
            <w:tcBorders>
              <w:top w:val="nil"/>
              <w:left w:val="single" w:sz="4" w:space="0" w:color="auto"/>
              <w:bottom w:val="single" w:sz="4" w:space="0" w:color="auto"/>
              <w:right w:val="single" w:sz="4" w:space="0" w:color="auto"/>
            </w:tcBorders>
            <w:shd w:val="clear" w:color="auto" w:fill="auto"/>
          </w:tcPr>
          <w:p w14:paraId="0D618972" w14:textId="5E82AC18" w:rsidR="00C61AA8" w:rsidRPr="0014366A" w:rsidRDefault="00555B95" w:rsidP="0014366A">
            <w:pPr>
              <w:spacing w:after="0" w:line="240" w:lineRule="auto"/>
              <w:contextualSpacing/>
              <w:jc w:val="both"/>
              <w:rPr>
                <w:color w:val="000000"/>
                <w:sz w:val="24"/>
                <w:szCs w:val="24"/>
              </w:rPr>
            </w:pPr>
            <w:r w:rsidRPr="0014366A">
              <w:rPr>
                <w:color w:val="000000"/>
                <w:sz w:val="24"/>
                <w:szCs w:val="24"/>
              </w:rPr>
              <w:lastRenderedPageBreak/>
              <w:t>Всего</w:t>
            </w:r>
          </w:p>
        </w:tc>
        <w:tc>
          <w:tcPr>
            <w:tcW w:w="1914" w:type="pct"/>
            <w:tcBorders>
              <w:top w:val="nil"/>
              <w:left w:val="nil"/>
              <w:bottom w:val="single" w:sz="4" w:space="0" w:color="auto"/>
              <w:right w:val="single" w:sz="4" w:space="0" w:color="auto"/>
            </w:tcBorders>
            <w:shd w:val="clear" w:color="auto" w:fill="auto"/>
          </w:tcPr>
          <w:p w14:paraId="71E29263" w14:textId="07097116" w:rsidR="00C61AA8" w:rsidRPr="0014366A" w:rsidRDefault="000A1B57" w:rsidP="0014366A">
            <w:pPr>
              <w:spacing w:after="0" w:line="240" w:lineRule="auto"/>
              <w:ind w:firstLine="709"/>
              <w:contextualSpacing/>
              <w:jc w:val="center"/>
              <w:rPr>
                <w:color w:val="000000"/>
                <w:sz w:val="24"/>
                <w:szCs w:val="24"/>
              </w:rPr>
            </w:pPr>
            <w:r w:rsidRPr="0014366A">
              <w:rPr>
                <w:color w:val="000000"/>
                <w:sz w:val="24"/>
                <w:szCs w:val="24"/>
              </w:rPr>
              <w:t>13</w:t>
            </w:r>
          </w:p>
        </w:tc>
        <w:tc>
          <w:tcPr>
            <w:tcW w:w="1420" w:type="pct"/>
            <w:tcBorders>
              <w:top w:val="nil"/>
              <w:left w:val="nil"/>
              <w:bottom w:val="single" w:sz="4" w:space="0" w:color="auto"/>
              <w:right w:val="single" w:sz="4" w:space="0" w:color="auto"/>
            </w:tcBorders>
            <w:shd w:val="clear" w:color="auto" w:fill="auto"/>
          </w:tcPr>
          <w:p w14:paraId="1C16C4BF" w14:textId="6070A165" w:rsidR="00C61AA8" w:rsidRPr="0014366A" w:rsidRDefault="00555B95" w:rsidP="0014366A">
            <w:pPr>
              <w:spacing w:after="0" w:line="240" w:lineRule="auto"/>
              <w:ind w:firstLine="709"/>
              <w:contextualSpacing/>
              <w:jc w:val="center"/>
              <w:rPr>
                <w:color w:val="000000"/>
                <w:sz w:val="24"/>
                <w:szCs w:val="24"/>
              </w:rPr>
            </w:pPr>
            <w:r w:rsidRPr="0014366A">
              <w:rPr>
                <w:color w:val="000000"/>
                <w:sz w:val="24"/>
                <w:szCs w:val="24"/>
              </w:rPr>
              <w:t>100,0</w:t>
            </w:r>
          </w:p>
        </w:tc>
      </w:tr>
    </w:tbl>
    <w:p w14:paraId="35B6C986" w14:textId="77777777" w:rsidR="00C61AA8" w:rsidRPr="002268A7" w:rsidRDefault="00C61AA8" w:rsidP="00FC08DB">
      <w:pPr>
        <w:spacing w:after="0" w:line="240" w:lineRule="auto"/>
        <w:ind w:firstLine="709"/>
        <w:contextualSpacing/>
        <w:jc w:val="both"/>
        <w:rPr>
          <w:bCs/>
          <w:color w:val="000000"/>
          <w:szCs w:val="28"/>
        </w:rPr>
      </w:pPr>
    </w:p>
    <w:p w14:paraId="405DF41E" w14:textId="2B5E9105" w:rsidR="00C61AA8" w:rsidRPr="002268A7" w:rsidRDefault="00C61AA8" w:rsidP="0014366A">
      <w:pPr>
        <w:spacing w:after="0" w:line="240" w:lineRule="auto"/>
        <w:ind w:firstLine="709"/>
        <w:contextualSpacing/>
        <w:jc w:val="center"/>
        <w:rPr>
          <w:szCs w:val="28"/>
        </w:rPr>
      </w:pPr>
      <w:r w:rsidRPr="002268A7">
        <w:rPr>
          <w:szCs w:val="28"/>
        </w:rPr>
        <w:t xml:space="preserve">Таблица № </w:t>
      </w:r>
      <w:r w:rsidR="00602CCC" w:rsidRPr="002268A7">
        <w:rPr>
          <w:szCs w:val="28"/>
        </w:rPr>
        <w:t>5</w:t>
      </w:r>
      <w:r w:rsidRPr="002268A7">
        <w:rPr>
          <w:szCs w:val="28"/>
        </w:rPr>
        <w:t xml:space="preserve">. Доли хозяйствующих субъектов на рынке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на соответствие требованиям </w:t>
      </w:r>
      <w:r w:rsidR="00DD44EA" w:rsidRPr="002268A7">
        <w:rPr>
          <w:szCs w:val="28"/>
        </w:rPr>
        <w:t>ГОСТ Р 55531</w:t>
      </w:r>
      <w:r w:rsidR="00602CCC" w:rsidRPr="002268A7">
        <w:rPr>
          <w:szCs w:val="28"/>
        </w:rPr>
        <w:t xml:space="preserve">, </w:t>
      </w:r>
      <w:r w:rsidRPr="002268A7">
        <w:rPr>
          <w:szCs w:val="28"/>
        </w:rPr>
        <w:t>в Российской Федерации.</w:t>
      </w:r>
    </w:p>
    <w:tbl>
      <w:tblPr>
        <w:tblW w:w="5000" w:type="pct"/>
        <w:tblLook w:val="04A0" w:firstRow="1" w:lastRow="0" w:firstColumn="1" w:lastColumn="0" w:noHBand="0" w:noVBand="1"/>
      </w:tblPr>
      <w:tblGrid>
        <w:gridCol w:w="3114"/>
        <w:gridCol w:w="3577"/>
        <w:gridCol w:w="2654"/>
      </w:tblGrid>
      <w:tr w:rsidR="00C61AA8" w:rsidRPr="0014366A" w14:paraId="6E0D7425" w14:textId="77777777" w:rsidTr="0014366A">
        <w:trPr>
          <w:trHeight w:val="334"/>
        </w:trPr>
        <w:tc>
          <w:tcPr>
            <w:tcW w:w="1666" w:type="pct"/>
            <w:vMerge w:val="restart"/>
            <w:tcBorders>
              <w:top w:val="single" w:sz="4" w:space="0" w:color="auto"/>
              <w:left w:val="single" w:sz="4" w:space="0" w:color="auto"/>
              <w:bottom w:val="single" w:sz="4" w:space="0" w:color="auto"/>
              <w:right w:val="single" w:sz="4" w:space="0" w:color="auto"/>
            </w:tcBorders>
            <w:shd w:val="clear" w:color="auto" w:fill="auto"/>
          </w:tcPr>
          <w:p w14:paraId="0B4466E6" w14:textId="406E56FC" w:rsidR="00C61AA8" w:rsidRPr="0014366A" w:rsidRDefault="00602CCC" w:rsidP="0014366A">
            <w:pPr>
              <w:spacing w:after="0" w:line="240" w:lineRule="auto"/>
              <w:contextualSpacing/>
              <w:jc w:val="both"/>
              <w:rPr>
                <w:color w:val="000000"/>
                <w:sz w:val="24"/>
                <w:szCs w:val="24"/>
              </w:rPr>
            </w:pPr>
            <w:r w:rsidRPr="0014366A">
              <w:rPr>
                <w:color w:val="000000"/>
                <w:sz w:val="24"/>
                <w:szCs w:val="24"/>
              </w:rPr>
              <w:t>Наименование предприятия</w:t>
            </w:r>
          </w:p>
        </w:tc>
        <w:tc>
          <w:tcPr>
            <w:tcW w:w="3334" w:type="pct"/>
            <w:gridSpan w:val="2"/>
            <w:tcBorders>
              <w:top w:val="single" w:sz="4" w:space="0" w:color="auto"/>
              <w:left w:val="nil"/>
              <w:bottom w:val="single" w:sz="4" w:space="0" w:color="auto"/>
              <w:right w:val="single" w:sz="4" w:space="0" w:color="auto"/>
            </w:tcBorders>
            <w:shd w:val="clear" w:color="auto" w:fill="auto"/>
          </w:tcPr>
          <w:p w14:paraId="5A2C3C2D" w14:textId="08D2EA32" w:rsidR="00C61AA8" w:rsidRPr="0014366A" w:rsidRDefault="00D34BFF" w:rsidP="0014366A">
            <w:pPr>
              <w:spacing w:after="0" w:line="240" w:lineRule="auto"/>
              <w:contextualSpacing/>
              <w:jc w:val="both"/>
              <w:rPr>
                <w:color w:val="000000"/>
                <w:sz w:val="24"/>
                <w:szCs w:val="24"/>
              </w:rPr>
            </w:pPr>
            <w:r w:rsidRPr="0014366A">
              <w:rPr>
                <w:color w:val="000000"/>
                <w:sz w:val="24"/>
                <w:szCs w:val="24"/>
              </w:rPr>
              <w:t>Всего за рассматриваемый период (2015- февраль 2016 гг.)</w:t>
            </w:r>
          </w:p>
        </w:tc>
      </w:tr>
      <w:tr w:rsidR="00C61AA8" w:rsidRPr="0014366A" w14:paraId="6CAC055F" w14:textId="77777777" w:rsidTr="0014366A">
        <w:trPr>
          <w:trHeight w:val="409"/>
        </w:trPr>
        <w:tc>
          <w:tcPr>
            <w:tcW w:w="1666" w:type="pct"/>
            <w:vMerge/>
            <w:tcBorders>
              <w:top w:val="single" w:sz="4" w:space="0" w:color="auto"/>
              <w:left w:val="single" w:sz="4" w:space="0" w:color="auto"/>
              <w:bottom w:val="single" w:sz="4" w:space="0" w:color="auto"/>
              <w:right w:val="single" w:sz="4" w:space="0" w:color="auto"/>
            </w:tcBorders>
            <w:vAlign w:val="center"/>
          </w:tcPr>
          <w:p w14:paraId="152D9B91" w14:textId="77777777" w:rsidR="00C61AA8" w:rsidRPr="0014366A" w:rsidRDefault="00C61AA8" w:rsidP="00FC08DB">
            <w:pPr>
              <w:spacing w:after="0" w:line="240" w:lineRule="auto"/>
              <w:ind w:firstLine="709"/>
              <w:contextualSpacing/>
              <w:jc w:val="both"/>
              <w:rPr>
                <w:color w:val="000000"/>
                <w:sz w:val="24"/>
                <w:szCs w:val="24"/>
              </w:rPr>
            </w:pPr>
          </w:p>
        </w:tc>
        <w:tc>
          <w:tcPr>
            <w:tcW w:w="1914" w:type="pct"/>
            <w:tcBorders>
              <w:top w:val="nil"/>
              <w:left w:val="nil"/>
              <w:bottom w:val="single" w:sz="4" w:space="0" w:color="auto"/>
              <w:right w:val="single" w:sz="4" w:space="0" w:color="auto"/>
            </w:tcBorders>
            <w:shd w:val="clear" w:color="auto" w:fill="auto"/>
            <w:vAlign w:val="center"/>
          </w:tcPr>
          <w:p w14:paraId="11B5C15A" w14:textId="087DA5E5" w:rsidR="00C61AA8" w:rsidRPr="0014366A" w:rsidRDefault="00602CCC" w:rsidP="0014366A">
            <w:pPr>
              <w:spacing w:after="0" w:line="240" w:lineRule="auto"/>
              <w:contextualSpacing/>
              <w:jc w:val="both"/>
              <w:rPr>
                <w:color w:val="000000"/>
                <w:sz w:val="24"/>
                <w:szCs w:val="24"/>
              </w:rPr>
            </w:pPr>
            <w:r w:rsidRPr="0014366A">
              <w:rPr>
                <w:color w:val="000000"/>
                <w:sz w:val="24"/>
                <w:szCs w:val="24"/>
              </w:rPr>
              <w:t>Объем реализации на рынке РФ, шт.</w:t>
            </w:r>
          </w:p>
        </w:tc>
        <w:tc>
          <w:tcPr>
            <w:tcW w:w="1420" w:type="pct"/>
            <w:tcBorders>
              <w:top w:val="nil"/>
              <w:left w:val="nil"/>
              <w:bottom w:val="single" w:sz="4" w:space="0" w:color="auto"/>
              <w:right w:val="single" w:sz="4" w:space="0" w:color="auto"/>
            </w:tcBorders>
            <w:shd w:val="clear" w:color="auto" w:fill="auto"/>
          </w:tcPr>
          <w:p w14:paraId="46293BEF" w14:textId="77777777" w:rsidR="00602CCC" w:rsidRPr="0014366A" w:rsidRDefault="00602CCC" w:rsidP="0014366A">
            <w:pPr>
              <w:spacing w:after="0" w:line="240" w:lineRule="auto"/>
              <w:contextualSpacing/>
              <w:jc w:val="both"/>
              <w:rPr>
                <w:color w:val="000000"/>
                <w:sz w:val="24"/>
                <w:szCs w:val="24"/>
              </w:rPr>
            </w:pPr>
            <w:r w:rsidRPr="0014366A">
              <w:rPr>
                <w:color w:val="000000"/>
                <w:sz w:val="24"/>
                <w:szCs w:val="24"/>
              </w:rPr>
              <w:t>Доля на рынке РФ, %</w:t>
            </w:r>
          </w:p>
          <w:p w14:paraId="04C74B9A" w14:textId="3B1377D8" w:rsidR="00C61AA8" w:rsidRPr="0014366A" w:rsidRDefault="00C61AA8" w:rsidP="00FC08DB">
            <w:pPr>
              <w:spacing w:after="0" w:line="240" w:lineRule="auto"/>
              <w:ind w:firstLine="709"/>
              <w:contextualSpacing/>
              <w:jc w:val="both"/>
              <w:rPr>
                <w:color w:val="000000"/>
                <w:sz w:val="24"/>
                <w:szCs w:val="24"/>
              </w:rPr>
            </w:pPr>
          </w:p>
        </w:tc>
      </w:tr>
      <w:tr w:rsidR="00C61AA8" w:rsidRPr="0014366A" w14:paraId="560F39B4" w14:textId="77777777" w:rsidTr="0014366A">
        <w:trPr>
          <w:trHeight w:val="415"/>
        </w:trPr>
        <w:tc>
          <w:tcPr>
            <w:tcW w:w="1666" w:type="pct"/>
            <w:tcBorders>
              <w:top w:val="nil"/>
              <w:left w:val="single" w:sz="4" w:space="0" w:color="auto"/>
              <w:bottom w:val="single" w:sz="4" w:space="0" w:color="auto"/>
              <w:right w:val="single" w:sz="4" w:space="0" w:color="auto"/>
            </w:tcBorders>
            <w:shd w:val="clear" w:color="auto" w:fill="auto"/>
          </w:tcPr>
          <w:p w14:paraId="1E56F0B8" w14:textId="04230131" w:rsidR="00C61AA8" w:rsidRPr="0014366A" w:rsidRDefault="004B08AF" w:rsidP="0014366A">
            <w:pPr>
              <w:spacing w:after="0" w:line="240" w:lineRule="auto"/>
              <w:contextualSpacing/>
              <w:jc w:val="both"/>
              <w:rPr>
                <w:b/>
                <w:bCs/>
                <w:color w:val="000000"/>
                <w:sz w:val="24"/>
                <w:szCs w:val="24"/>
              </w:rPr>
            </w:pPr>
            <w:r w:rsidRPr="0014366A">
              <w:rPr>
                <w:rStyle w:val="a6"/>
                <w:b w:val="0"/>
                <w:sz w:val="24"/>
                <w:szCs w:val="24"/>
              </w:rPr>
              <w:t>АНО «СЦ Связь-сертификат»</w:t>
            </w:r>
          </w:p>
        </w:tc>
        <w:tc>
          <w:tcPr>
            <w:tcW w:w="1914" w:type="pct"/>
            <w:tcBorders>
              <w:top w:val="nil"/>
              <w:left w:val="nil"/>
              <w:bottom w:val="single" w:sz="4" w:space="0" w:color="auto"/>
              <w:right w:val="single" w:sz="4" w:space="0" w:color="auto"/>
            </w:tcBorders>
            <w:shd w:val="clear" w:color="auto" w:fill="auto"/>
          </w:tcPr>
          <w:p w14:paraId="085D8935" w14:textId="610A0192" w:rsidR="00C61AA8" w:rsidRPr="0014366A" w:rsidRDefault="00D34BFF" w:rsidP="0014366A">
            <w:pPr>
              <w:spacing w:after="0" w:line="240" w:lineRule="auto"/>
              <w:ind w:firstLine="709"/>
              <w:contextualSpacing/>
              <w:jc w:val="center"/>
              <w:rPr>
                <w:color w:val="000000"/>
                <w:sz w:val="24"/>
                <w:szCs w:val="24"/>
              </w:rPr>
            </w:pPr>
            <w:r w:rsidRPr="0014366A">
              <w:rPr>
                <w:color w:val="000000"/>
                <w:sz w:val="24"/>
                <w:szCs w:val="24"/>
              </w:rPr>
              <w:t>26</w:t>
            </w:r>
          </w:p>
        </w:tc>
        <w:tc>
          <w:tcPr>
            <w:tcW w:w="1420" w:type="pct"/>
            <w:tcBorders>
              <w:top w:val="nil"/>
              <w:left w:val="nil"/>
              <w:bottom w:val="single" w:sz="4" w:space="0" w:color="auto"/>
              <w:right w:val="single" w:sz="4" w:space="0" w:color="auto"/>
            </w:tcBorders>
            <w:shd w:val="clear" w:color="auto" w:fill="auto"/>
          </w:tcPr>
          <w:p w14:paraId="076558E0" w14:textId="5E166519" w:rsidR="00C61AA8" w:rsidRPr="0014366A" w:rsidRDefault="00023F59" w:rsidP="0014366A">
            <w:pPr>
              <w:spacing w:after="0" w:line="240" w:lineRule="auto"/>
              <w:ind w:firstLine="709"/>
              <w:contextualSpacing/>
              <w:jc w:val="center"/>
              <w:rPr>
                <w:color w:val="000000"/>
                <w:sz w:val="24"/>
                <w:szCs w:val="24"/>
              </w:rPr>
            </w:pPr>
            <w:r w:rsidRPr="0014366A">
              <w:rPr>
                <w:color w:val="000000"/>
                <w:sz w:val="24"/>
                <w:szCs w:val="24"/>
              </w:rPr>
              <w:t>100</w:t>
            </w:r>
          </w:p>
        </w:tc>
      </w:tr>
      <w:tr w:rsidR="00C61AA8" w:rsidRPr="0014366A" w14:paraId="189B930D" w14:textId="77777777" w:rsidTr="0014366A">
        <w:trPr>
          <w:trHeight w:val="375"/>
        </w:trPr>
        <w:tc>
          <w:tcPr>
            <w:tcW w:w="1666" w:type="pct"/>
            <w:tcBorders>
              <w:top w:val="nil"/>
              <w:left w:val="single" w:sz="4" w:space="0" w:color="auto"/>
              <w:bottom w:val="single" w:sz="4" w:space="0" w:color="auto"/>
              <w:right w:val="single" w:sz="4" w:space="0" w:color="auto"/>
            </w:tcBorders>
            <w:shd w:val="clear" w:color="auto" w:fill="auto"/>
          </w:tcPr>
          <w:p w14:paraId="21258E4D" w14:textId="50F43C3A" w:rsidR="00C61AA8" w:rsidRPr="0014366A" w:rsidRDefault="004B08AF" w:rsidP="0014366A">
            <w:pPr>
              <w:spacing w:after="0" w:line="240" w:lineRule="auto"/>
              <w:contextualSpacing/>
              <w:jc w:val="both"/>
              <w:rPr>
                <w:b/>
                <w:bCs/>
                <w:color w:val="000000"/>
                <w:sz w:val="24"/>
                <w:szCs w:val="24"/>
              </w:rPr>
            </w:pPr>
            <w:r w:rsidRPr="0014366A">
              <w:rPr>
                <w:sz w:val="24"/>
                <w:szCs w:val="24"/>
              </w:rPr>
              <w:t>ФГУП «НИИР»</w:t>
            </w:r>
          </w:p>
        </w:tc>
        <w:tc>
          <w:tcPr>
            <w:tcW w:w="1914" w:type="pct"/>
            <w:tcBorders>
              <w:top w:val="nil"/>
              <w:left w:val="nil"/>
              <w:bottom w:val="single" w:sz="4" w:space="0" w:color="auto"/>
              <w:right w:val="single" w:sz="4" w:space="0" w:color="auto"/>
            </w:tcBorders>
            <w:shd w:val="clear" w:color="auto" w:fill="auto"/>
            <w:vAlign w:val="center"/>
          </w:tcPr>
          <w:p w14:paraId="412C9358" w14:textId="53D87F1F" w:rsidR="00C61AA8" w:rsidRPr="0014366A" w:rsidRDefault="00AB4AE3" w:rsidP="0014366A">
            <w:pPr>
              <w:spacing w:after="0" w:line="240" w:lineRule="auto"/>
              <w:ind w:firstLine="709"/>
              <w:contextualSpacing/>
              <w:jc w:val="center"/>
              <w:rPr>
                <w:color w:val="000000"/>
                <w:sz w:val="24"/>
                <w:szCs w:val="24"/>
              </w:rPr>
            </w:pPr>
            <w:r w:rsidRPr="0014366A">
              <w:rPr>
                <w:color w:val="000000"/>
                <w:sz w:val="24"/>
                <w:szCs w:val="24"/>
              </w:rPr>
              <w:t>-</w:t>
            </w:r>
          </w:p>
        </w:tc>
        <w:tc>
          <w:tcPr>
            <w:tcW w:w="1420" w:type="pct"/>
            <w:tcBorders>
              <w:top w:val="nil"/>
              <w:left w:val="nil"/>
              <w:bottom w:val="single" w:sz="4" w:space="0" w:color="auto"/>
              <w:right w:val="single" w:sz="4" w:space="0" w:color="auto"/>
            </w:tcBorders>
            <w:shd w:val="clear" w:color="auto" w:fill="auto"/>
            <w:vAlign w:val="center"/>
          </w:tcPr>
          <w:p w14:paraId="0F8C68C2" w14:textId="26C58B43" w:rsidR="00C61AA8" w:rsidRPr="0014366A" w:rsidRDefault="00023F59" w:rsidP="0014366A">
            <w:pPr>
              <w:spacing w:after="0" w:line="240" w:lineRule="auto"/>
              <w:ind w:firstLine="709"/>
              <w:contextualSpacing/>
              <w:jc w:val="center"/>
              <w:rPr>
                <w:color w:val="000000"/>
                <w:sz w:val="24"/>
                <w:szCs w:val="24"/>
              </w:rPr>
            </w:pPr>
            <w:r w:rsidRPr="0014366A">
              <w:rPr>
                <w:color w:val="000000"/>
                <w:sz w:val="24"/>
                <w:szCs w:val="24"/>
              </w:rPr>
              <w:t>-</w:t>
            </w:r>
          </w:p>
        </w:tc>
      </w:tr>
      <w:tr w:rsidR="00C61AA8" w:rsidRPr="0014366A" w14:paraId="3AB2C455" w14:textId="77777777" w:rsidTr="0014366A">
        <w:trPr>
          <w:trHeight w:val="375"/>
        </w:trPr>
        <w:tc>
          <w:tcPr>
            <w:tcW w:w="1666" w:type="pct"/>
            <w:tcBorders>
              <w:top w:val="nil"/>
              <w:left w:val="single" w:sz="4" w:space="0" w:color="auto"/>
              <w:bottom w:val="single" w:sz="4" w:space="0" w:color="auto"/>
              <w:right w:val="single" w:sz="4" w:space="0" w:color="auto"/>
            </w:tcBorders>
            <w:shd w:val="clear" w:color="auto" w:fill="auto"/>
          </w:tcPr>
          <w:p w14:paraId="5DAB0D31" w14:textId="77777777" w:rsidR="00C61AA8" w:rsidRPr="0014366A" w:rsidRDefault="00C61AA8" w:rsidP="0014366A">
            <w:pPr>
              <w:spacing w:after="0" w:line="240" w:lineRule="auto"/>
              <w:contextualSpacing/>
              <w:jc w:val="both"/>
              <w:rPr>
                <w:color w:val="000000"/>
                <w:sz w:val="24"/>
                <w:szCs w:val="24"/>
              </w:rPr>
            </w:pPr>
            <w:r w:rsidRPr="0014366A">
              <w:rPr>
                <w:color w:val="000000"/>
                <w:sz w:val="24"/>
                <w:szCs w:val="24"/>
              </w:rPr>
              <w:t>Всего</w:t>
            </w:r>
          </w:p>
        </w:tc>
        <w:tc>
          <w:tcPr>
            <w:tcW w:w="1914" w:type="pct"/>
            <w:tcBorders>
              <w:top w:val="nil"/>
              <w:left w:val="nil"/>
              <w:bottom w:val="single" w:sz="4" w:space="0" w:color="auto"/>
              <w:right w:val="single" w:sz="4" w:space="0" w:color="auto"/>
            </w:tcBorders>
            <w:shd w:val="clear" w:color="auto" w:fill="auto"/>
          </w:tcPr>
          <w:p w14:paraId="0625F522" w14:textId="446AFFAB" w:rsidR="00C61AA8" w:rsidRPr="0014366A" w:rsidRDefault="00023F59" w:rsidP="0014366A">
            <w:pPr>
              <w:spacing w:after="0" w:line="240" w:lineRule="auto"/>
              <w:ind w:firstLine="709"/>
              <w:contextualSpacing/>
              <w:jc w:val="center"/>
              <w:rPr>
                <w:color w:val="000000"/>
                <w:sz w:val="24"/>
                <w:szCs w:val="24"/>
              </w:rPr>
            </w:pPr>
            <w:r w:rsidRPr="0014366A">
              <w:rPr>
                <w:color w:val="000000"/>
                <w:sz w:val="24"/>
                <w:szCs w:val="24"/>
              </w:rPr>
              <w:t>26</w:t>
            </w:r>
          </w:p>
        </w:tc>
        <w:tc>
          <w:tcPr>
            <w:tcW w:w="1420" w:type="pct"/>
            <w:tcBorders>
              <w:top w:val="nil"/>
              <w:left w:val="nil"/>
              <w:bottom w:val="single" w:sz="4" w:space="0" w:color="auto"/>
              <w:right w:val="single" w:sz="4" w:space="0" w:color="auto"/>
            </w:tcBorders>
            <w:shd w:val="clear" w:color="auto" w:fill="auto"/>
          </w:tcPr>
          <w:p w14:paraId="7939D524" w14:textId="7666CA6D" w:rsidR="00C61AA8" w:rsidRPr="0014366A" w:rsidRDefault="00C61AA8" w:rsidP="0014366A">
            <w:pPr>
              <w:spacing w:after="0" w:line="240" w:lineRule="auto"/>
              <w:ind w:firstLine="709"/>
              <w:contextualSpacing/>
              <w:jc w:val="center"/>
              <w:rPr>
                <w:color w:val="000000"/>
                <w:sz w:val="24"/>
                <w:szCs w:val="24"/>
              </w:rPr>
            </w:pPr>
            <w:r w:rsidRPr="0014366A">
              <w:rPr>
                <w:color w:val="000000"/>
                <w:sz w:val="24"/>
                <w:szCs w:val="24"/>
              </w:rPr>
              <w:t>100</w:t>
            </w:r>
          </w:p>
        </w:tc>
      </w:tr>
    </w:tbl>
    <w:p w14:paraId="7E059816" w14:textId="77777777" w:rsidR="00C61AA8" w:rsidRPr="002268A7" w:rsidRDefault="00C61AA8" w:rsidP="00FC08DB">
      <w:pPr>
        <w:spacing w:after="0" w:line="240" w:lineRule="auto"/>
        <w:ind w:firstLine="709"/>
        <w:contextualSpacing/>
        <w:jc w:val="both"/>
        <w:rPr>
          <w:szCs w:val="28"/>
          <w:lang w:val="en-US"/>
        </w:rPr>
      </w:pPr>
    </w:p>
    <w:p w14:paraId="101AA111" w14:textId="55FDA3E2" w:rsidR="00052817" w:rsidRPr="002268A7" w:rsidRDefault="00052817" w:rsidP="0014366A">
      <w:pPr>
        <w:spacing w:after="0" w:line="240" w:lineRule="auto"/>
        <w:ind w:firstLine="709"/>
        <w:contextualSpacing/>
        <w:jc w:val="center"/>
        <w:rPr>
          <w:szCs w:val="28"/>
        </w:rPr>
      </w:pPr>
      <w:r w:rsidRPr="002268A7">
        <w:rPr>
          <w:szCs w:val="28"/>
        </w:rPr>
        <w:t xml:space="preserve">Таблица № </w:t>
      </w:r>
      <w:r w:rsidR="006B1D46" w:rsidRPr="002268A7">
        <w:rPr>
          <w:szCs w:val="28"/>
        </w:rPr>
        <w:t>6</w:t>
      </w:r>
      <w:r w:rsidRPr="002268A7">
        <w:rPr>
          <w:szCs w:val="28"/>
        </w:rPr>
        <w:t>. Доли хозяйствующих субъектов на рынке услуг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55534, в Российской Федерации.</w:t>
      </w:r>
    </w:p>
    <w:tbl>
      <w:tblPr>
        <w:tblW w:w="5000" w:type="pct"/>
        <w:tblLook w:val="04A0" w:firstRow="1" w:lastRow="0" w:firstColumn="1" w:lastColumn="0" w:noHBand="0" w:noVBand="1"/>
      </w:tblPr>
      <w:tblGrid>
        <w:gridCol w:w="3114"/>
        <w:gridCol w:w="3577"/>
        <w:gridCol w:w="2654"/>
      </w:tblGrid>
      <w:tr w:rsidR="00052817" w:rsidRPr="0014366A" w14:paraId="7E1A381F" w14:textId="77777777" w:rsidTr="0014366A">
        <w:trPr>
          <w:trHeight w:val="334"/>
        </w:trPr>
        <w:tc>
          <w:tcPr>
            <w:tcW w:w="1666" w:type="pct"/>
            <w:vMerge w:val="restart"/>
            <w:tcBorders>
              <w:top w:val="single" w:sz="4" w:space="0" w:color="auto"/>
              <w:left w:val="single" w:sz="4" w:space="0" w:color="auto"/>
              <w:bottom w:val="single" w:sz="4" w:space="0" w:color="auto"/>
              <w:right w:val="single" w:sz="4" w:space="0" w:color="auto"/>
            </w:tcBorders>
            <w:shd w:val="clear" w:color="auto" w:fill="auto"/>
          </w:tcPr>
          <w:p w14:paraId="68A1C6D7" w14:textId="77777777" w:rsidR="00052817" w:rsidRPr="0014366A" w:rsidRDefault="00052817" w:rsidP="0014366A">
            <w:pPr>
              <w:spacing w:after="0" w:line="240" w:lineRule="auto"/>
              <w:contextualSpacing/>
              <w:jc w:val="both"/>
              <w:rPr>
                <w:color w:val="000000"/>
                <w:sz w:val="24"/>
                <w:szCs w:val="24"/>
              </w:rPr>
            </w:pPr>
            <w:r w:rsidRPr="0014366A">
              <w:rPr>
                <w:color w:val="000000"/>
                <w:sz w:val="24"/>
                <w:szCs w:val="24"/>
              </w:rPr>
              <w:t>Наименование предприятия</w:t>
            </w:r>
          </w:p>
        </w:tc>
        <w:tc>
          <w:tcPr>
            <w:tcW w:w="3334" w:type="pct"/>
            <w:gridSpan w:val="2"/>
            <w:tcBorders>
              <w:top w:val="single" w:sz="4" w:space="0" w:color="auto"/>
              <w:left w:val="nil"/>
              <w:bottom w:val="single" w:sz="4" w:space="0" w:color="auto"/>
              <w:right w:val="single" w:sz="4" w:space="0" w:color="auto"/>
            </w:tcBorders>
            <w:shd w:val="clear" w:color="auto" w:fill="auto"/>
          </w:tcPr>
          <w:p w14:paraId="215612C1" w14:textId="77777777" w:rsidR="00052817" w:rsidRPr="0014366A" w:rsidRDefault="00052817" w:rsidP="0014366A">
            <w:pPr>
              <w:spacing w:after="0" w:line="240" w:lineRule="auto"/>
              <w:contextualSpacing/>
              <w:jc w:val="both"/>
              <w:rPr>
                <w:color w:val="000000"/>
                <w:sz w:val="24"/>
                <w:szCs w:val="24"/>
              </w:rPr>
            </w:pPr>
            <w:r w:rsidRPr="0014366A">
              <w:rPr>
                <w:color w:val="000000"/>
                <w:sz w:val="24"/>
                <w:szCs w:val="24"/>
              </w:rPr>
              <w:t>Всего за рассматриваемый период (2015- февраль 2016 гг.)</w:t>
            </w:r>
          </w:p>
        </w:tc>
      </w:tr>
      <w:tr w:rsidR="00052817" w:rsidRPr="0014366A" w14:paraId="4B400DA6" w14:textId="77777777" w:rsidTr="0014366A">
        <w:trPr>
          <w:trHeight w:val="409"/>
        </w:trPr>
        <w:tc>
          <w:tcPr>
            <w:tcW w:w="1666" w:type="pct"/>
            <w:vMerge/>
            <w:tcBorders>
              <w:top w:val="single" w:sz="4" w:space="0" w:color="auto"/>
              <w:left w:val="single" w:sz="4" w:space="0" w:color="auto"/>
              <w:bottom w:val="single" w:sz="4" w:space="0" w:color="auto"/>
              <w:right w:val="single" w:sz="4" w:space="0" w:color="auto"/>
            </w:tcBorders>
            <w:vAlign w:val="center"/>
          </w:tcPr>
          <w:p w14:paraId="4EE7FE70" w14:textId="77777777" w:rsidR="00052817" w:rsidRPr="0014366A" w:rsidRDefault="00052817" w:rsidP="00FC08DB">
            <w:pPr>
              <w:spacing w:after="0" w:line="240" w:lineRule="auto"/>
              <w:ind w:firstLine="709"/>
              <w:contextualSpacing/>
              <w:jc w:val="both"/>
              <w:rPr>
                <w:color w:val="000000"/>
                <w:sz w:val="24"/>
                <w:szCs w:val="24"/>
              </w:rPr>
            </w:pPr>
          </w:p>
        </w:tc>
        <w:tc>
          <w:tcPr>
            <w:tcW w:w="1914" w:type="pct"/>
            <w:tcBorders>
              <w:top w:val="nil"/>
              <w:left w:val="nil"/>
              <w:bottom w:val="single" w:sz="4" w:space="0" w:color="auto"/>
              <w:right w:val="single" w:sz="4" w:space="0" w:color="auto"/>
            </w:tcBorders>
            <w:shd w:val="clear" w:color="auto" w:fill="auto"/>
            <w:vAlign w:val="center"/>
          </w:tcPr>
          <w:p w14:paraId="3518EE39" w14:textId="77777777" w:rsidR="00052817" w:rsidRPr="0014366A" w:rsidRDefault="00052817" w:rsidP="0014366A">
            <w:pPr>
              <w:spacing w:after="0" w:line="240" w:lineRule="auto"/>
              <w:contextualSpacing/>
              <w:jc w:val="both"/>
              <w:rPr>
                <w:color w:val="000000"/>
                <w:sz w:val="24"/>
                <w:szCs w:val="24"/>
              </w:rPr>
            </w:pPr>
            <w:r w:rsidRPr="0014366A">
              <w:rPr>
                <w:color w:val="000000"/>
                <w:sz w:val="24"/>
                <w:szCs w:val="24"/>
              </w:rPr>
              <w:t>Объем реализации на рынке РФ, шт.</w:t>
            </w:r>
          </w:p>
        </w:tc>
        <w:tc>
          <w:tcPr>
            <w:tcW w:w="1420" w:type="pct"/>
            <w:tcBorders>
              <w:top w:val="nil"/>
              <w:left w:val="nil"/>
              <w:bottom w:val="single" w:sz="4" w:space="0" w:color="auto"/>
              <w:right w:val="single" w:sz="4" w:space="0" w:color="auto"/>
            </w:tcBorders>
            <w:shd w:val="clear" w:color="auto" w:fill="auto"/>
          </w:tcPr>
          <w:p w14:paraId="1877CAE4" w14:textId="77777777" w:rsidR="00052817" w:rsidRPr="0014366A" w:rsidRDefault="00052817" w:rsidP="0014366A">
            <w:pPr>
              <w:spacing w:after="0" w:line="240" w:lineRule="auto"/>
              <w:contextualSpacing/>
              <w:jc w:val="both"/>
              <w:rPr>
                <w:color w:val="000000"/>
                <w:sz w:val="24"/>
                <w:szCs w:val="24"/>
              </w:rPr>
            </w:pPr>
            <w:r w:rsidRPr="0014366A">
              <w:rPr>
                <w:color w:val="000000"/>
                <w:sz w:val="24"/>
                <w:szCs w:val="24"/>
              </w:rPr>
              <w:t>Доля на рынке РФ, %</w:t>
            </w:r>
          </w:p>
          <w:p w14:paraId="46AF398F" w14:textId="77777777" w:rsidR="00052817" w:rsidRPr="0014366A" w:rsidRDefault="00052817" w:rsidP="00FC08DB">
            <w:pPr>
              <w:spacing w:after="0" w:line="240" w:lineRule="auto"/>
              <w:ind w:firstLine="709"/>
              <w:contextualSpacing/>
              <w:jc w:val="both"/>
              <w:rPr>
                <w:color w:val="000000"/>
                <w:sz w:val="24"/>
                <w:szCs w:val="24"/>
              </w:rPr>
            </w:pPr>
          </w:p>
        </w:tc>
      </w:tr>
      <w:tr w:rsidR="00052817" w:rsidRPr="0014366A" w14:paraId="0FE9FF61" w14:textId="77777777" w:rsidTr="0014366A">
        <w:trPr>
          <w:trHeight w:val="415"/>
        </w:trPr>
        <w:tc>
          <w:tcPr>
            <w:tcW w:w="1666" w:type="pct"/>
            <w:tcBorders>
              <w:top w:val="nil"/>
              <w:left w:val="single" w:sz="4" w:space="0" w:color="auto"/>
              <w:bottom w:val="single" w:sz="4" w:space="0" w:color="auto"/>
              <w:right w:val="single" w:sz="4" w:space="0" w:color="auto"/>
            </w:tcBorders>
            <w:shd w:val="clear" w:color="auto" w:fill="auto"/>
          </w:tcPr>
          <w:p w14:paraId="735865F4" w14:textId="2A641F6D" w:rsidR="00052817" w:rsidRPr="0014366A" w:rsidRDefault="00052817" w:rsidP="0014366A">
            <w:pPr>
              <w:spacing w:after="0" w:line="240" w:lineRule="auto"/>
              <w:contextualSpacing/>
              <w:jc w:val="both"/>
              <w:rPr>
                <w:b/>
                <w:bCs/>
                <w:color w:val="000000"/>
                <w:sz w:val="24"/>
                <w:szCs w:val="24"/>
              </w:rPr>
            </w:pPr>
            <w:r w:rsidRPr="0014366A">
              <w:rPr>
                <w:rStyle w:val="a6"/>
                <w:b w:val="0"/>
                <w:sz w:val="24"/>
                <w:szCs w:val="24"/>
              </w:rPr>
              <w:t>АНО «СЦ Связь-сертификат»</w:t>
            </w:r>
          </w:p>
        </w:tc>
        <w:tc>
          <w:tcPr>
            <w:tcW w:w="1914" w:type="pct"/>
            <w:tcBorders>
              <w:top w:val="nil"/>
              <w:left w:val="nil"/>
              <w:bottom w:val="single" w:sz="4" w:space="0" w:color="auto"/>
              <w:right w:val="single" w:sz="4" w:space="0" w:color="auto"/>
            </w:tcBorders>
            <w:shd w:val="clear" w:color="auto" w:fill="auto"/>
          </w:tcPr>
          <w:p w14:paraId="214C3AE0" w14:textId="25993FAC" w:rsidR="00052817" w:rsidRPr="0014366A" w:rsidRDefault="00052817" w:rsidP="00FC08DB">
            <w:pPr>
              <w:spacing w:after="0" w:line="240" w:lineRule="auto"/>
              <w:ind w:firstLine="709"/>
              <w:contextualSpacing/>
              <w:jc w:val="both"/>
              <w:rPr>
                <w:color w:val="000000"/>
                <w:sz w:val="24"/>
                <w:szCs w:val="24"/>
              </w:rPr>
            </w:pPr>
            <w:r w:rsidRPr="0014366A">
              <w:rPr>
                <w:color w:val="000000"/>
                <w:sz w:val="24"/>
                <w:szCs w:val="24"/>
              </w:rPr>
              <w:t>13</w:t>
            </w:r>
          </w:p>
        </w:tc>
        <w:tc>
          <w:tcPr>
            <w:tcW w:w="1420" w:type="pct"/>
            <w:tcBorders>
              <w:top w:val="nil"/>
              <w:left w:val="nil"/>
              <w:bottom w:val="single" w:sz="4" w:space="0" w:color="auto"/>
              <w:right w:val="single" w:sz="4" w:space="0" w:color="auto"/>
            </w:tcBorders>
            <w:shd w:val="clear" w:color="auto" w:fill="auto"/>
          </w:tcPr>
          <w:p w14:paraId="047B7952" w14:textId="0B44122E" w:rsidR="00052817" w:rsidRPr="0014366A" w:rsidRDefault="0078028A" w:rsidP="00FC08DB">
            <w:pPr>
              <w:spacing w:after="0" w:line="240" w:lineRule="auto"/>
              <w:ind w:firstLine="709"/>
              <w:contextualSpacing/>
              <w:jc w:val="both"/>
              <w:rPr>
                <w:color w:val="000000"/>
                <w:sz w:val="24"/>
                <w:szCs w:val="24"/>
              </w:rPr>
            </w:pPr>
            <w:r w:rsidRPr="0014366A">
              <w:rPr>
                <w:color w:val="000000"/>
                <w:sz w:val="24"/>
                <w:szCs w:val="24"/>
              </w:rPr>
              <w:t>87</w:t>
            </w:r>
          </w:p>
        </w:tc>
      </w:tr>
      <w:tr w:rsidR="00052817" w:rsidRPr="0014366A" w14:paraId="113FADCB" w14:textId="77777777" w:rsidTr="0014366A">
        <w:trPr>
          <w:trHeight w:val="375"/>
        </w:trPr>
        <w:tc>
          <w:tcPr>
            <w:tcW w:w="1666" w:type="pct"/>
            <w:tcBorders>
              <w:top w:val="nil"/>
              <w:left w:val="single" w:sz="4" w:space="0" w:color="auto"/>
              <w:bottom w:val="single" w:sz="4" w:space="0" w:color="auto"/>
              <w:right w:val="single" w:sz="4" w:space="0" w:color="auto"/>
            </w:tcBorders>
            <w:shd w:val="clear" w:color="auto" w:fill="auto"/>
          </w:tcPr>
          <w:p w14:paraId="1EF6F5BF" w14:textId="77777777" w:rsidR="00052817" w:rsidRPr="0014366A" w:rsidRDefault="00052817" w:rsidP="0014366A">
            <w:pPr>
              <w:spacing w:after="0" w:line="240" w:lineRule="auto"/>
              <w:contextualSpacing/>
              <w:jc w:val="both"/>
              <w:rPr>
                <w:b/>
                <w:bCs/>
                <w:color w:val="000000"/>
                <w:sz w:val="24"/>
                <w:szCs w:val="24"/>
              </w:rPr>
            </w:pPr>
            <w:r w:rsidRPr="0014366A">
              <w:rPr>
                <w:sz w:val="24"/>
                <w:szCs w:val="24"/>
              </w:rPr>
              <w:t>ФГУП «НИИР»</w:t>
            </w:r>
          </w:p>
        </w:tc>
        <w:tc>
          <w:tcPr>
            <w:tcW w:w="1914" w:type="pct"/>
            <w:tcBorders>
              <w:top w:val="nil"/>
              <w:left w:val="nil"/>
              <w:bottom w:val="single" w:sz="4" w:space="0" w:color="auto"/>
              <w:right w:val="single" w:sz="4" w:space="0" w:color="auto"/>
            </w:tcBorders>
            <w:shd w:val="clear" w:color="auto" w:fill="auto"/>
            <w:vAlign w:val="center"/>
          </w:tcPr>
          <w:p w14:paraId="033E5B22" w14:textId="3AA44FB9" w:rsidR="00052817" w:rsidRPr="0014366A" w:rsidRDefault="000A1B57" w:rsidP="00FC08DB">
            <w:pPr>
              <w:spacing w:after="0" w:line="240" w:lineRule="auto"/>
              <w:ind w:firstLine="709"/>
              <w:contextualSpacing/>
              <w:jc w:val="both"/>
              <w:rPr>
                <w:color w:val="000000"/>
                <w:sz w:val="24"/>
                <w:szCs w:val="24"/>
              </w:rPr>
            </w:pPr>
            <w:r w:rsidRPr="0014366A">
              <w:rPr>
                <w:color w:val="000000"/>
                <w:sz w:val="24"/>
                <w:szCs w:val="24"/>
              </w:rPr>
              <w:t>2</w:t>
            </w:r>
          </w:p>
        </w:tc>
        <w:tc>
          <w:tcPr>
            <w:tcW w:w="1420" w:type="pct"/>
            <w:tcBorders>
              <w:top w:val="nil"/>
              <w:left w:val="nil"/>
              <w:bottom w:val="single" w:sz="4" w:space="0" w:color="auto"/>
              <w:right w:val="single" w:sz="4" w:space="0" w:color="auto"/>
            </w:tcBorders>
            <w:shd w:val="clear" w:color="auto" w:fill="auto"/>
            <w:vAlign w:val="center"/>
          </w:tcPr>
          <w:p w14:paraId="0A3AEA6A" w14:textId="4D7A27F5" w:rsidR="00052817" w:rsidRPr="0014366A" w:rsidRDefault="0078028A" w:rsidP="00FC08DB">
            <w:pPr>
              <w:spacing w:after="0" w:line="240" w:lineRule="auto"/>
              <w:ind w:firstLine="709"/>
              <w:contextualSpacing/>
              <w:jc w:val="both"/>
              <w:rPr>
                <w:color w:val="000000"/>
                <w:sz w:val="24"/>
                <w:szCs w:val="24"/>
              </w:rPr>
            </w:pPr>
            <w:r w:rsidRPr="0014366A">
              <w:rPr>
                <w:color w:val="000000"/>
                <w:sz w:val="24"/>
                <w:szCs w:val="24"/>
              </w:rPr>
              <w:t>13</w:t>
            </w:r>
          </w:p>
        </w:tc>
      </w:tr>
      <w:tr w:rsidR="00052817" w:rsidRPr="0014366A" w14:paraId="239C9957" w14:textId="77777777" w:rsidTr="0014366A">
        <w:trPr>
          <w:trHeight w:val="375"/>
        </w:trPr>
        <w:tc>
          <w:tcPr>
            <w:tcW w:w="1666" w:type="pct"/>
            <w:tcBorders>
              <w:top w:val="nil"/>
              <w:left w:val="single" w:sz="4" w:space="0" w:color="auto"/>
              <w:bottom w:val="single" w:sz="4" w:space="0" w:color="auto"/>
              <w:right w:val="single" w:sz="4" w:space="0" w:color="auto"/>
            </w:tcBorders>
            <w:shd w:val="clear" w:color="auto" w:fill="auto"/>
          </w:tcPr>
          <w:p w14:paraId="52FB0194" w14:textId="77777777" w:rsidR="00052817" w:rsidRPr="0014366A" w:rsidRDefault="00052817" w:rsidP="0014366A">
            <w:pPr>
              <w:spacing w:after="0" w:line="240" w:lineRule="auto"/>
              <w:contextualSpacing/>
              <w:jc w:val="both"/>
              <w:rPr>
                <w:color w:val="000000"/>
                <w:sz w:val="24"/>
                <w:szCs w:val="24"/>
              </w:rPr>
            </w:pPr>
            <w:r w:rsidRPr="0014366A">
              <w:rPr>
                <w:color w:val="000000"/>
                <w:sz w:val="24"/>
                <w:szCs w:val="24"/>
              </w:rPr>
              <w:t>Всего</w:t>
            </w:r>
          </w:p>
        </w:tc>
        <w:tc>
          <w:tcPr>
            <w:tcW w:w="1914" w:type="pct"/>
            <w:tcBorders>
              <w:top w:val="nil"/>
              <w:left w:val="nil"/>
              <w:bottom w:val="single" w:sz="4" w:space="0" w:color="auto"/>
              <w:right w:val="single" w:sz="4" w:space="0" w:color="auto"/>
            </w:tcBorders>
            <w:shd w:val="clear" w:color="auto" w:fill="auto"/>
          </w:tcPr>
          <w:p w14:paraId="0278683E" w14:textId="7488908C" w:rsidR="00052817" w:rsidRPr="0014366A" w:rsidRDefault="00023F59" w:rsidP="00FC08DB">
            <w:pPr>
              <w:spacing w:after="0" w:line="240" w:lineRule="auto"/>
              <w:ind w:firstLine="709"/>
              <w:contextualSpacing/>
              <w:jc w:val="both"/>
              <w:rPr>
                <w:color w:val="000000"/>
                <w:sz w:val="24"/>
                <w:szCs w:val="24"/>
              </w:rPr>
            </w:pPr>
            <w:r w:rsidRPr="0014366A">
              <w:rPr>
                <w:color w:val="000000"/>
                <w:sz w:val="24"/>
                <w:szCs w:val="24"/>
              </w:rPr>
              <w:t>15</w:t>
            </w:r>
          </w:p>
        </w:tc>
        <w:tc>
          <w:tcPr>
            <w:tcW w:w="1420" w:type="pct"/>
            <w:tcBorders>
              <w:top w:val="nil"/>
              <w:left w:val="nil"/>
              <w:bottom w:val="single" w:sz="4" w:space="0" w:color="auto"/>
              <w:right w:val="single" w:sz="4" w:space="0" w:color="auto"/>
            </w:tcBorders>
            <w:shd w:val="clear" w:color="auto" w:fill="auto"/>
          </w:tcPr>
          <w:p w14:paraId="6043C9AB" w14:textId="625BCA25" w:rsidR="00052817" w:rsidRPr="0014366A" w:rsidRDefault="00052817" w:rsidP="00FC08DB">
            <w:pPr>
              <w:spacing w:after="0" w:line="240" w:lineRule="auto"/>
              <w:ind w:firstLine="709"/>
              <w:contextualSpacing/>
              <w:jc w:val="both"/>
              <w:rPr>
                <w:color w:val="000000"/>
                <w:sz w:val="24"/>
                <w:szCs w:val="24"/>
              </w:rPr>
            </w:pPr>
            <w:r w:rsidRPr="0014366A">
              <w:rPr>
                <w:color w:val="000000"/>
                <w:sz w:val="24"/>
                <w:szCs w:val="24"/>
              </w:rPr>
              <w:t>100</w:t>
            </w:r>
          </w:p>
        </w:tc>
      </w:tr>
    </w:tbl>
    <w:p w14:paraId="2148F143" w14:textId="1250281A" w:rsidR="00F933CB" w:rsidRPr="002268A7" w:rsidRDefault="00F933CB" w:rsidP="00FC08DB">
      <w:pPr>
        <w:tabs>
          <w:tab w:val="left" w:pos="993"/>
        </w:tabs>
        <w:spacing w:after="0" w:line="240" w:lineRule="auto"/>
        <w:ind w:firstLine="709"/>
        <w:contextualSpacing/>
        <w:jc w:val="both"/>
        <w:rPr>
          <w:szCs w:val="28"/>
        </w:rPr>
      </w:pPr>
      <w:r w:rsidRPr="002268A7">
        <w:rPr>
          <w:szCs w:val="28"/>
        </w:rPr>
        <w:t>В ходе проведения анализа состояния конкурентной среды на рассматриваемых товарных рынках, установлено, что в период с января 201</w:t>
      </w:r>
      <w:r w:rsidR="006B1D46" w:rsidRPr="002268A7">
        <w:rPr>
          <w:szCs w:val="28"/>
        </w:rPr>
        <w:t>5</w:t>
      </w:r>
      <w:r w:rsidRPr="002268A7">
        <w:rPr>
          <w:szCs w:val="28"/>
        </w:rPr>
        <w:t xml:space="preserve"> года по </w:t>
      </w:r>
      <w:r w:rsidR="006B1D46" w:rsidRPr="002268A7">
        <w:rPr>
          <w:szCs w:val="28"/>
        </w:rPr>
        <w:t>февраль</w:t>
      </w:r>
      <w:r w:rsidRPr="002268A7">
        <w:rPr>
          <w:szCs w:val="28"/>
        </w:rPr>
        <w:t xml:space="preserve"> 201</w:t>
      </w:r>
      <w:r w:rsidR="006B1D46" w:rsidRPr="002268A7">
        <w:rPr>
          <w:szCs w:val="28"/>
        </w:rPr>
        <w:t>6</w:t>
      </w:r>
      <w:r w:rsidRPr="002268A7">
        <w:rPr>
          <w:szCs w:val="28"/>
        </w:rPr>
        <w:t xml:space="preserve"> года доля </w:t>
      </w:r>
      <w:r w:rsidR="006B1D46" w:rsidRPr="002268A7">
        <w:rPr>
          <w:rStyle w:val="a6"/>
          <w:b w:val="0"/>
          <w:szCs w:val="28"/>
        </w:rPr>
        <w:t xml:space="preserve">АНО «СЦ «Связь-сертификат» </w:t>
      </w:r>
      <w:r w:rsidRPr="002268A7">
        <w:rPr>
          <w:szCs w:val="28"/>
        </w:rPr>
        <w:t xml:space="preserve">составила 100% на </w:t>
      </w:r>
      <w:r w:rsidR="006B1D46" w:rsidRPr="002268A7">
        <w:rPr>
          <w:szCs w:val="28"/>
        </w:rPr>
        <w:t>следующем</w:t>
      </w:r>
      <w:r w:rsidRPr="002268A7">
        <w:rPr>
          <w:szCs w:val="28"/>
        </w:rPr>
        <w:t xml:space="preserve"> товарн</w:t>
      </w:r>
      <w:r w:rsidR="006B1D46" w:rsidRPr="002268A7">
        <w:rPr>
          <w:szCs w:val="28"/>
        </w:rPr>
        <w:t>ом</w:t>
      </w:r>
      <w:r w:rsidRPr="002268A7">
        <w:rPr>
          <w:szCs w:val="28"/>
        </w:rPr>
        <w:t xml:space="preserve"> рынк</w:t>
      </w:r>
      <w:r w:rsidR="006B1D46" w:rsidRPr="002268A7">
        <w:rPr>
          <w:szCs w:val="28"/>
        </w:rPr>
        <w:t>е</w:t>
      </w:r>
      <w:r w:rsidRPr="002268A7">
        <w:rPr>
          <w:szCs w:val="28"/>
        </w:rPr>
        <w:t>:</w:t>
      </w:r>
    </w:p>
    <w:p w14:paraId="281F29EA" w14:textId="648E7C7C" w:rsidR="006B1D46" w:rsidRPr="002268A7" w:rsidRDefault="006B1D46" w:rsidP="00FC08DB">
      <w:pPr>
        <w:tabs>
          <w:tab w:val="left" w:pos="993"/>
        </w:tabs>
        <w:spacing w:after="0" w:line="240" w:lineRule="auto"/>
        <w:ind w:firstLine="709"/>
        <w:contextualSpacing/>
        <w:jc w:val="both"/>
        <w:rPr>
          <w:szCs w:val="28"/>
        </w:rPr>
      </w:pPr>
      <w:r w:rsidRPr="002268A7">
        <w:rPr>
          <w:szCs w:val="28"/>
        </w:rPr>
        <w:t>рынок услуг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55531</w:t>
      </w:r>
      <w:r w:rsidR="002A2A2E" w:rsidRPr="002268A7">
        <w:rPr>
          <w:szCs w:val="28"/>
        </w:rPr>
        <w:t>.</w:t>
      </w:r>
    </w:p>
    <w:p w14:paraId="41807A46" w14:textId="77777777" w:rsidR="00F933CB" w:rsidRPr="002268A7" w:rsidRDefault="00F933CB" w:rsidP="00FC08DB">
      <w:pPr>
        <w:tabs>
          <w:tab w:val="left" w:pos="993"/>
        </w:tabs>
        <w:spacing w:after="0" w:line="240" w:lineRule="auto"/>
        <w:ind w:firstLine="709"/>
        <w:contextualSpacing/>
        <w:jc w:val="both"/>
        <w:rPr>
          <w:b/>
          <w:szCs w:val="28"/>
        </w:rPr>
      </w:pPr>
    </w:p>
    <w:p w14:paraId="78DF98C8" w14:textId="77777777" w:rsidR="00F933CB" w:rsidRPr="002268A7" w:rsidRDefault="00F933CB" w:rsidP="0014366A">
      <w:pPr>
        <w:tabs>
          <w:tab w:val="left" w:pos="993"/>
        </w:tabs>
        <w:spacing w:after="0" w:line="240" w:lineRule="auto"/>
        <w:ind w:firstLine="709"/>
        <w:contextualSpacing/>
        <w:jc w:val="center"/>
        <w:rPr>
          <w:b/>
          <w:szCs w:val="28"/>
        </w:rPr>
      </w:pPr>
      <w:r w:rsidRPr="002268A7">
        <w:rPr>
          <w:b/>
          <w:szCs w:val="28"/>
        </w:rPr>
        <w:t>VI</w:t>
      </w:r>
      <w:r w:rsidRPr="002268A7">
        <w:rPr>
          <w:b/>
          <w:szCs w:val="28"/>
          <w:lang w:val="en-US"/>
        </w:rPr>
        <w:t>I</w:t>
      </w:r>
      <w:r w:rsidRPr="002268A7">
        <w:rPr>
          <w:b/>
          <w:szCs w:val="28"/>
        </w:rPr>
        <w:t>. Уровень концентрации товарного рынка</w:t>
      </w:r>
    </w:p>
    <w:p w14:paraId="34F52A31" w14:textId="77777777" w:rsidR="00F933CB" w:rsidRPr="002268A7" w:rsidRDefault="00F933CB" w:rsidP="00FC08DB">
      <w:pPr>
        <w:tabs>
          <w:tab w:val="left" w:pos="993"/>
        </w:tabs>
        <w:spacing w:after="0" w:line="240" w:lineRule="auto"/>
        <w:ind w:firstLine="709"/>
        <w:contextualSpacing/>
        <w:jc w:val="both"/>
        <w:rPr>
          <w:b/>
          <w:szCs w:val="28"/>
        </w:rPr>
      </w:pPr>
    </w:p>
    <w:p w14:paraId="3C606541" w14:textId="58EEA589" w:rsidR="00F933CB" w:rsidRPr="002268A7" w:rsidRDefault="00F933CB" w:rsidP="00FC08DB">
      <w:pPr>
        <w:tabs>
          <w:tab w:val="left" w:pos="993"/>
        </w:tabs>
        <w:spacing w:after="0" w:line="240" w:lineRule="auto"/>
        <w:ind w:firstLine="709"/>
        <w:contextualSpacing/>
        <w:jc w:val="both"/>
        <w:rPr>
          <w:szCs w:val="28"/>
        </w:rPr>
      </w:pPr>
      <w:r w:rsidRPr="002268A7">
        <w:rPr>
          <w:szCs w:val="28"/>
        </w:rPr>
        <w:t>Для определения уровня концентрации на рассматриваемых товарных рынках используются коэ</w:t>
      </w:r>
      <w:r w:rsidR="00DB7CFE" w:rsidRPr="002268A7">
        <w:rPr>
          <w:szCs w:val="28"/>
        </w:rPr>
        <w:t>ффициент рыночной концентрации</w:t>
      </w:r>
      <w:r w:rsidRPr="002268A7">
        <w:rPr>
          <w:szCs w:val="28"/>
        </w:rPr>
        <w:t>(</w:t>
      </w:r>
      <w:r w:rsidRPr="002268A7">
        <w:rPr>
          <w:szCs w:val="28"/>
          <w:lang w:val="en-US"/>
        </w:rPr>
        <w:t>CR</w:t>
      </w:r>
      <w:r w:rsidRPr="002268A7">
        <w:rPr>
          <w:szCs w:val="28"/>
        </w:rPr>
        <w:t xml:space="preserve">), и индекс рыночной концентрации </w:t>
      </w:r>
      <w:proofErr w:type="spellStart"/>
      <w:r w:rsidRPr="002268A7">
        <w:rPr>
          <w:szCs w:val="28"/>
        </w:rPr>
        <w:t>Герфиндаля-Гиршмана</w:t>
      </w:r>
      <w:proofErr w:type="spellEnd"/>
      <w:r w:rsidRPr="002268A7">
        <w:rPr>
          <w:szCs w:val="28"/>
        </w:rPr>
        <w:t xml:space="preserve"> (</w:t>
      </w:r>
      <w:r w:rsidRPr="002268A7">
        <w:rPr>
          <w:szCs w:val="28"/>
          <w:lang w:val="en-US"/>
        </w:rPr>
        <w:t>HHI</w:t>
      </w:r>
      <w:r w:rsidRPr="002268A7">
        <w:rPr>
          <w:szCs w:val="28"/>
        </w:rPr>
        <w:t>):</w:t>
      </w:r>
    </w:p>
    <w:p w14:paraId="072DB9C8" w14:textId="4D4FDA7C" w:rsidR="00DB7CFE" w:rsidRPr="002268A7" w:rsidRDefault="00F933CB" w:rsidP="00FC08DB">
      <w:pPr>
        <w:spacing w:after="0" w:line="240" w:lineRule="auto"/>
        <w:ind w:firstLine="709"/>
        <w:contextualSpacing/>
        <w:jc w:val="both"/>
        <w:rPr>
          <w:szCs w:val="28"/>
        </w:rPr>
      </w:pPr>
      <w:r w:rsidRPr="002268A7">
        <w:rPr>
          <w:szCs w:val="28"/>
        </w:rPr>
        <w:t>а) коэффициент рыночной концентрации (</w:t>
      </w:r>
      <w:proofErr w:type="spellStart"/>
      <w:r w:rsidRPr="002268A7">
        <w:rPr>
          <w:szCs w:val="28"/>
          <w:lang w:val="en-US"/>
        </w:rPr>
        <w:t>Cr</w:t>
      </w:r>
      <w:r w:rsidRPr="002268A7">
        <w:rPr>
          <w:szCs w:val="28"/>
          <w:vertAlign w:val="subscript"/>
          <w:lang w:val="en-US"/>
        </w:rPr>
        <w:t>n</w:t>
      </w:r>
      <w:proofErr w:type="spellEnd"/>
      <w:r w:rsidRPr="002268A7">
        <w:rPr>
          <w:szCs w:val="28"/>
        </w:rPr>
        <w:t>) – сумма долей на товарном рынке (выраженных в процентах) определенного числа (</w:t>
      </w:r>
      <w:r w:rsidRPr="002268A7">
        <w:rPr>
          <w:szCs w:val="28"/>
          <w:lang w:val="en-US"/>
        </w:rPr>
        <w:t>n</w:t>
      </w:r>
      <w:r w:rsidRPr="002268A7">
        <w:rPr>
          <w:szCs w:val="28"/>
        </w:rPr>
        <w:t>) крупнейших хозяйствующих субъектов, действующих на данном рынке</w:t>
      </w:r>
      <w:r w:rsidR="00DB7CFE" w:rsidRPr="002268A7">
        <w:rPr>
          <w:szCs w:val="28"/>
        </w:rPr>
        <w:t xml:space="preserve"> (Таблица </w:t>
      </w:r>
      <w:r w:rsidR="002A2A2E" w:rsidRPr="002268A7">
        <w:rPr>
          <w:szCs w:val="28"/>
        </w:rPr>
        <w:t>7</w:t>
      </w:r>
      <w:r w:rsidR="00DB7CFE" w:rsidRPr="002268A7">
        <w:rPr>
          <w:szCs w:val="28"/>
        </w:rPr>
        <w:t>)</w:t>
      </w:r>
      <w:r w:rsidR="003A2523" w:rsidRPr="002268A7">
        <w:rPr>
          <w:szCs w:val="28"/>
        </w:rPr>
        <w:t>.</w:t>
      </w:r>
    </w:p>
    <w:p w14:paraId="396AB479" w14:textId="1C315B62" w:rsidR="00DB7CFE" w:rsidRPr="002268A7" w:rsidRDefault="00DB7CFE" w:rsidP="0014366A">
      <w:pPr>
        <w:spacing w:after="0" w:line="240" w:lineRule="auto"/>
        <w:ind w:firstLine="709"/>
        <w:contextualSpacing/>
        <w:jc w:val="center"/>
        <w:rPr>
          <w:szCs w:val="28"/>
        </w:rPr>
      </w:pPr>
      <w:r w:rsidRPr="002268A7">
        <w:rPr>
          <w:szCs w:val="28"/>
        </w:rPr>
        <w:t xml:space="preserve">Таблица </w:t>
      </w:r>
      <w:r w:rsidR="002A2A2E" w:rsidRPr="002268A7">
        <w:rPr>
          <w:szCs w:val="28"/>
        </w:rPr>
        <w:t>7</w:t>
      </w:r>
      <w:r w:rsidRPr="002268A7">
        <w:rPr>
          <w:szCs w:val="28"/>
        </w:rPr>
        <w:t xml:space="preserve">. Коэффициент рыночной концентрации крупнейших хозяйствующих субъектов, действующих на рынках </w:t>
      </w:r>
      <w:r w:rsidR="002A2A2E" w:rsidRPr="002268A7">
        <w:rPr>
          <w:szCs w:val="28"/>
        </w:rPr>
        <w:t>услуг по сертификации и испытанию систем и устройств вызова экстренных оперативных служб</w:t>
      </w:r>
      <w:r w:rsidR="002A2A2E" w:rsidRPr="002268A7">
        <w:rPr>
          <w:color w:val="000000"/>
          <w:szCs w:val="28"/>
        </w:rPr>
        <w:t xml:space="preserve"> на </w:t>
      </w:r>
      <w:r w:rsidR="002A2A2E" w:rsidRPr="002268A7">
        <w:rPr>
          <w:color w:val="000000"/>
          <w:szCs w:val="28"/>
        </w:rPr>
        <w:lastRenderedPageBreak/>
        <w:t xml:space="preserve">соответствие требованиям </w:t>
      </w:r>
      <w:r w:rsidR="002A2A2E" w:rsidRPr="002268A7">
        <w:rPr>
          <w:szCs w:val="28"/>
        </w:rPr>
        <w:t>ГОСТ Р 55533, ГОСТ Р 55534, ГОСТ Р 55530, ГОСТ Р 54618, ГОСТ Р 55531</w:t>
      </w:r>
      <w:r w:rsidR="00851598" w:rsidRPr="002268A7">
        <w:rPr>
          <w:szCs w:val="28"/>
        </w:rPr>
        <w:t xml:space="preserve">, </w:t>
      </w:r>
      <w:r w:rsidRPr="002268A7">
        <w:rPr>
          <w:szCs w:val="28"/>
        </w:rPr>
        <w:t>в рассматриваемый период (январь 201</w:t>
      </w:r>
      <w:r w:rsidR="002A2A2E" w:rsidRPr="002268A7">
        <w:rPr>
          <w:szCs w:val="28"/>
        </w:rPr>
        <w:t>5</w:t>
      </w:r>
      <w:r w:rsidRPr="002268A7">
        <w:rPr>
          <w:szCs w:val="28"/>
        </w:rPr>
        <w:t xml:space="preserve"> г. – </w:t>
      </w:r>
      <w:r w:rsidR="002A2A2E" w:rsidRPr="002268A7">
        <w:rPr>
          <w:szCs w:val="28"/>
        </w:rPr>
        <w:t>феврал</w:t>
      </w:r>
      <w:r w:rsidR="00851598" w:rsidRPr="002268A7">
        <w:rPr>
          <w:szCs w:val="28"/>
        </w:rPr>
        <w:t>ь</w:t>
      </w:r>
      <w:r w:rsidRPr="002268A7">
        <w:rPr>
          <w:szCs w:val="28"/>
        </w:rPr>
        <w:t xml:space="preserve"> 201</w:t>
      </w:r>
      <w:r w:rsidR="002A2A2E" w:rsidRPr="002268A7">
        <w:rPr>
          <w:szCs w:val="28"/>
        </w:rPr>
        <w:t>6</w:t>
      </w:r>
      <w:r w:rsidRPr="002268A7">
        <w:rPr>
          <w:szCs w:val="28"/>
        </w:rPr>
        <w:t xml:space="preserve">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433"/>
      </w:tblGrid>
      <w:tr w:rsidR="00166A3B" w:rsidRPr="0014366A" w14:paraId="06AD3241" w14:textId="77777777" w:rsidTr="0014366A">
        <w:trPr>
          <w:trHeight w:val="2156"/>
        </w:trPr>
        <w:tc>
          <w:tcPr>
            <w:tcW w:w="3698" w:type="pct"/>
            <w:vAlign w:val="center"/>
          </w:tcPr>
          <w:p w14:paraId="4D9A65F1" w14:textId="77777777" w:rsidR="00166A3B" w:rsidRPr="0014366A" w:rsidRDefault="00166A3B" w:rsidP="0097331D">
            <w:pPr>
              <w:tabs>
                <w:tab w:val="left" w:pos="1410"/>
              </w:tabs>
              <w:spacing w:after="0" w:line="240" w:lineRule="auto"/>
              <w:contextualSpacing/>
              <w:jc w:val="center"/>
              <w:rPr>
                <w:sz w:val="24"/>
                <w:szCs w:val="24"/>
              </w:rPr>
            </w:pPr>
            <w:r w:rsidRPr="0014366A">
              <w:rPr>
                <w:sz w:val="24"/>
                <w:szCs w:val="24"/>
              </w:rPr>
              <w:t>Рынок</w:t>
            </w:r>
          </w:p>
        </w:tc>
        <w:tc>
          <w:tcPr>
            <w:tcW w:w="1302" w:type="pct"/>
            <w:vAlign w:val="center"/>
          </w:tcPr>
          <w:p w14:paraId="3745AA90" w14:textId="6C502D68" w:rsidR="00166A3B" w:rsidRPr="0014366A" w:rsidRDefault="00166A3B" w:rsidP="0097331D">
            <w:pPr>
              <w:spacing w:after="0" w:line="240" w:lineRule="auto"/>
              <w:contextualSpacing/>
              <w:jc w:val="center"/>
              <w:rPr>
                <w:sz w:val="24"/>
                <w:szCs w:val="24"/>
              </w:rPr>
            </w:pPr>
            <w:r w:rsidRPr="0014366A">
              <w:rPr>
                <w:sz w:val="24"/>
                <w:szCs w:val="24"/>
              </w:rPr>
              <w:t xml:space="preserve">Коэффициент рыночной концентрации </w:t>
            </w:r>
            <w:r w:rsidRPr="0014366A">
              <w:rPr>
                <w:color w:val="000000"/>
                <w:sz w:val="24"/>
                <w:szCs w:val="24"/>
              </w:rPr>
              <w:t>за рассматриваемый период (2015- февраль 2016 гг.)</w:t>
            </w:r>
          </w:p>
        </w:tc>
      </w:tr>
      <w:tr w:rsidR="00735DA6" w:rsidRPr="0014366A" w14:paraId="624F174A" w14:textId="77777777" w:rsidTr="0014366A">
        <w:tc>
          <w:tcPr>
            <w:tcW w:w="3698" w:type="pct"/>
            <w:vAlign w:val="center"/>
          </w:tcPr>
          <w:p w14:paraId="47BF7E7E" w14:textId="5E12AF30" w:rsidR="00735DA6" w:rsidRPr="0014366A" w:rsidRDefault="00735DA6" w:rsidP="0097331D">
            <w:pPr>
              <w:spacing w:after="0" w:line="240" w:lineRule="auto"/>
              <w:contextualSpacing/>
              <w:jc w:val="both"/>
              <w:rPr>
                <w:sz w:val="24"/>
                <w:szCs w:val="24"/>
              </w:rPr>
            </w:pPr>
            <w:r w:rsidRPr="0014366A">
              <w:rPr>
                <w:sz w:val="24"/>
                <w:szCs w:val="24"/>
              </w:rPr>
              <w:t>Рынок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55533</w:t>
            </w:r>
          </w:p>
        </w:tc>
        <w:tc>
          <w:tcPr>
            <w:tcW w:w="1302" w:type="pct"/>
            <w:tcBorders>
              <w:right w:val="single" w:sz="4" w:space="0" w:color="auto"/>
            </w:tcBorders>
            <w:vAlign w:val="center"/>
          </w:tcPr>
          <w:p w14:paraId="60381373" w14:textId="3B83D59D" w:rsidR="00735DA6" w:rsidRPr="0014366A" w:rsidRDefault="00735DA6" w:rsidP="00FC08DB">
            <w:pPr>
              <w:spacing w:after="0" w:line="240" w:lineRule="auto"/>
              <w:ind w:firstLine="709"/>
              <w:contextualSpacing/>
              <w:jc w:val="both"/>
              <w:rPr>
                <w:sz w:val="24"/>
                <w:szCs w:val="24"/>
              </w:rPr>
            </w:pPr>
            <w:r w:rsidRPr="0014366A">
              <w:rPr>
                <w:sz w:val="24"/>
                <w:szCs w:val="24"/>
              </w:rPr>
              <w:t>100%</w:t>
            </w:r>
          </w:p>
        </w:tc>
      </w:tr>
      <w:tr w:rsidR="00735DA6" w:rsidRPr="0014366A" w14:paraId="14DF9D0E" w14:textId="77777777" w:rsidTr="0014366A">
        <w:tc>
          <w:tcPr>
            <w:tcW w:w="3698" w:type="pct"/>
            <w:vAlign w:val="center"/>
          </w:tcPr>
          <w:p w14:paraId="0F3D5D09" w14:textId="7CEC745E" w:rsidR="00735DA6" w:rsidRPr="0014366A" w:rsidRDefault="00735DA6" w:rsidP="0097331D">
            <w:pPr>
              <w:spacing w:after="0" w:line="240" w:lineRule="auto"/>
              <w:contextualSpacing/>
              <w:jc w:val="both"/>
              <w:rPr>
                <w:sz w:val="24"/>
                <w:szCs w:val="24"/>
              </w:rPr>
            </w:pPr>
            <w:r w:rsidRPr="0014366A">
              <w:rPr>
                <w:sz w:val="24"/>
                <w:szCs w:val="24"/>
              </w:rPr>
              <w:t>Рынок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55530</w:t>
            </w:r>
          </w:p>
        </w:tc>
        <w:tc>
          <w:tcPr>
            <w:tcW w:w="1302" w:type="pct"/>
            <w:tcBorders>
              <w:right w:val="single" w:sz="4" w:space="0" w:color="auto"/>
            </w:tcBorders>
            <w:vAlign w:val="center"/>
          </w:tcPr>
          <w:p w14:paraId="2B6D22DF" w14:textId="3BA91310" w:rsidR="00735DA6" w:rsidRPr="0014366A" w:rsidRDefault="00735DA6" w:rsidP="00FC08DB">
            <w:pPr>
              <w:spacing w:after="0" w:line="240" w:lineRule="auto"/>
              <w:ind w:firstLine="709"/>
              <w:contextualSpacing/>
              <w:jc w:val="both"/>
              <w:rPr>
                <w:sz w:val="24"/>
                <w:szCs w:val="24"/>
              </w:rPr>
            </w:pPr>
            <w:r w:rsidRPr="0014366A">
              <w:rPr>
                <w:sz w:val="24"/>
                <w:szCs w:val="24"/>
              </w:rPr>
              <w:t>100%</w:t>
            </w:r>
          </w:p>
        </w:tc>
      </w:tr>
      <w:tr w:rsidR="00735DA6" w:rsidRPr="0014366A" w14:paraId="3CFA83D2" w14:textId="77777777" w:rsidTr="0014366A">
        <w:tc>
          <w:tcPr>
            <w:tcW w:w="3698" w:type="pct"/>
            <w:vAlign w:val="center"/>
          </w:tcPr>
          <w:p w14:paraId="6198E5F8" w14:textId="155458A3" w:rsidR="00735DA6" w:rsidRPr="0014366A" w:rsidRDefault="00735DA6" w:rsidP="0097331D">
            <w:pPr>
              <w:spacing w:after="0" w:line="240" w:lineRule="auto"/>
              <w:contextualSpacing/>
              <w:jc w:val="both"/>
              <w:rPr>
                <w:sz w:val="24"/>
                <w:szCs w:val="24"/>
              </w:rPr>
            </w:pPr>
            <w:r w:rsidRPr="0014366A">
              <w:rPr>
                <w:sz w:val="24"/>
                <w:szCs w:val="24"/>
              </w:rPr>
              <w:t>Рынок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54618</w:t>
            </w:r>
          </w:p>
        </w:tc>
        <w:tc>
          <w:tcPr>
            <w:tcW w:w="1302" w:type="pct"/>
            <w:tcBorders>
              <w:right w:val="single" w:sz="4" w:space="0" w:color="auto"/>
            </w:tcBorders>
            <w:vAlign w:val="center"/>
          </w:tcPr>
          <w:p w14:paraId="492C20FE" w14:textId="0159E927" w:rsidR="00735DA6" w:rsidRPr="0014366A" w:rsidRDefault="00735DA6" w:rsidP="00FC08DB">
            <w:pPr>
              <w:spacing w:after="0" w:line="240" w:lineRule="auto"/>
              <w:ind w:firstLine="709"/>
              <w:contextualSpacing/>
              <w:jc w:val="both"/>
              <w:rPr>
                <w:sz w:val="24"/>
                <w:szCs w:val="24"/>
              </w:rPr>
            </w:pPr>
            <w:r w:rsidRPr="0014366A">
              <w:rPr>
                <w:sz w:val="24"/>
                <w:szCs w:val="24"/>
              </w:rPr>
              <w:t>100%</w:t>
            </w:r>
          </w:p>
        </w:tc>
      </w:tr>
      <w:tr w:rsidR="00735DA6" w:rsidRPr="0014366A" w14:paraId="13CCF040" w14:textId="77777777" w:rsidTr="0014366A">
        <w:tc>
          <w:tcPr>
            <w:tcW w:w="3698" w:type="pct"/>
            <w:vAlign w:val="center"/>
          </w:tcPr>
          <w:p w14:paraId="719FD711" w14:textId="252AE045" w:rsidR="00735DA6" w:rsidRPr="0014366A" w:rsidRDefault="00735DA6" w:rsidP="0097331D">
            <w:pPr>
              <w:spacing w:after="0" w:line="240" w:lineRule="auto"/>
              <w:contextualSpacing/>
              <w:jc w:val="both"/>
              <w:rPr>
                <w:sz w:val="24"/>
                <w:szCs w:val="24"/>
              </w:rPr>
            </w:pPr>
            <w:r w:rsidRPr="0014366A">
              <w:rPr>
                <w:sz w:val="24"/>
                <w:szCs w:val="24"/>
              </w:rPr>
              <w:t>Рынок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55531</w:t>
            </w:r>
          </w:p>
        </w:tc>
        <w:tc>
          <w:tcPr>
            <w:tcW w:w="1302" w:type="pct"/>
            <w:tcBorders>
              <w:right w:val="single" w:sz="4" w:space="0" w:color="auto"/>
            </w:tcBorders>
            <w:vAlign w:val="center"/>
          </w:tcPr>
          <w:p w14:paraId="5FD54535" w14:textId="55FD3CBE" w:rsidR="00735DA6" w:rsidRPr="0014366A" w:rsidRDefault="00735DA6" w:rsidP="00FC08DB">
            <w:pPr>
              <w:spacing w:after="0" w:line="240" w:lineRule="auto"/>
              <w:ind w:firstLine="709"/>
              <w:contextualSpacing/>
              <w:jc w:val="both"/>
              <w:rPr>
                <w:sz w:val="24"/>
                <w:szCs w:val="24"/>
              </w:rPr>
            </w:pPr>
            <w:r w:rsidRPr="0014366A">
              <w:rPr>
                <w:sz w:val="24"/>
                <w:szCs w:val="24"/>
              </w:rPr>
              <w:t>100%</w:t>
            </w:r>
          </w:p>
        </w:tc>
      </w:tr>
      <w:tr w:rsidR="00735DA6" w:rsidRPr="0014366A" w14:paraId="7D23F48C" w14:textId="77777777" w:rsidTr="0014366A">
        <w:tc>
          <w:tcPr>
            <w:tcW w:w="3698" w:type="pct"/>
            <w:vAlign w:val="center"/>
          </w:tcPr>
          <w:p w14:paraId="3829939A" w14:textId="57088582" w:rsidR="00735DA6" w:rsidRPr="0014366A" w:rsidRDefault="00735DA6" w:rsidP="0097331D">
            <w:pPr>
              <w:spacing w:after="0" w:line="240" w:lineRule="auto"/>
              <w:contextualSpacing/>
              <w:jc w:val="both"/>
              <w:rPr>
                <w:sz w:val="24"/>
                <w:szCs w:val="24"/>
              </w:rPr>
            </w:pPr>
            <w:r w:rsidRPr="0014366A">
              <w:rPr>
                <w:sz w:val="24"/>
                <w:szCs w:val="24"/>
              </w:rPr>
              <w:t>Рынок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55534</w:t>
            </w:r>
          </w:p>
        </w:tc>
        <w:tc>
          <w:tcPr>
            <w:tcW w:w="1302" w:type="pct"/>
            <w:tcBorders>
              <w:right w:val="single" w:sz="4" w:space="0" w:color="auto"/>
            </w:tcBorders>
            <w:vAlign w:val="center"/>
          </w:tcPr>
          <w:p w14:paraId="44188E9D" w14:textId="7C91C283" w:rsidR="00735DA6" w:rsidRPr="0014366A" w:rsidRDefault="00735DA6" w:rsidP="00FC08DB">
            <w:pPr>
              <w:spacing w:after="0" w:line="240" w:lineRule="auto"/>
              <w:ind w:firstLine="709"/>
              <w:contextualSpacing/>
              <w:jc w:val="both"/>
              <w:rPr>
                <w:sz w:val="24"/>
                <w:szCs w:val="24"/>
              </w:rPr>
            </w:pPr>
            <w:r w:rsidRPr="0014366A">
              <w:rPr>
                <w:sz w:val="24"/>
                <w:szCs w:val="24"/>
              </w:rPr>
              <w:t>100%</w:t>
            </w:r>
          </w:p>
        </w:tc>
      </w:tr>
    </w:tbl>
    <w:p w14:paraId="6BDA9AEF" w14:textId="77777777" w:rsidR="003A2523" w:rsidRPr="002268A7" w:rsidRDefault="003A2523" w:rsidP="00FC08DB">
      <w:pPr>
        <w:tabs>
          <w:tab w:val="left" w:pos="993"/>
        </w:tabs>
        <w:spacing w:after="0" w:line="240" w:lineRule="auto"/>
        <w:ind w:firstLine="709"/>
        <w:contextualSpacing/>
        <w:jc w:val="both"/>
        <w:rPr>
          <w:szCs w:val="28"/>
        </w:rPr>
      </w:pPr>
    </w:p>
    <w:p w14:paraId="397C01A2" w14:textId="594D5401"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б) индекс рыночной концентрации </w:t>
      </w:r>
      <w:proofErr w:type="spellStart"/>
      <w:r w:rsidRPr="002268A7">
        <w:rPr>
          <w:szCs w:val="28"/>
        </w:rPr>
        <w:t>Герфиндаля-Гиршмана</w:t>
      </w:r>
      <w:proofErr w:type="spellEnd"/>
      <w:r w:rsidRPr="002268A7">
        <w:rPr>
          <w:szCs w:val="28"/>
        </w:rPr>
        <w:t xml:space="preserve"> </w:t>
      </w:r>
      <w:r w:rsidR="0097331D">
        <w:rPr>
          <w:szCs w:val="28"/>
        </w:rPr>
        <w:t>-</w:t>
      </w:r>
      <w:r w:rsidRPr="002268A7">
        <w:rPr>
          <w:szCs w:val="28"/>
        </w:rPr>
        <w:t xml:space="preserve"> сумма квадратов долей на товарном рынке (выраженных в процентах) всех хозяйствующих субъектов, действующих на данном рынке</w:t>
      </w:r>
      <w:r w:rsidR="003A2523" w:rsidRPr="002268A7">
        <w:rPr>
          <w:szCs w:val="28"/>
        </w:rPr>
        <w:t xml:space="preserve"> (Таблица </w:t>
      </w:r>
      <w:r w:rsidR="00166A3B" w:rsidRPr="002268A7">
        <w:rPr>
          <w:szCs w:val="28"/>
        </w:rPr>
        <w:t>8</w:t>
      </w:r>
      <w:r w:rsidR="003A2523" w:rsidRPr="002268A7">
        <w:rPr>
          <w:szCs w:val="28"/>
        </w:rPr>
        <w:t xml:space="preserve">). </w:t>
      </w:r>
    </w:p>
    <w:p w14:paraId="380CC36C" w14:textId="069C8960" w:rsidR="00166A3B" w:rsidRPr="002268A7" w:rsidRDefault="003A2523" w:rsidP="0097331D">
      <w:pPr>
        <w:spacing w:after="0" w:line="240" w:lineRule="auto"/>
        <w:ind w:firstLine="709"/>
        <w:contextualSpacing/>
        <w:jc w:val="center"/>
        <w:rPr>
          <w:szCs w:val="28"/>
        </w:rPr>
      </w:pPr>
      <w:r w:rsidRPr="002268A7">
        <w:rPr>
          <w:szCs w:val="28"/>
        </w:rPr>
        <w:t xml:space="preserve">Таблица </w:t>
      </w:r>
      <w:r w:rsidR="00166A3B" w:rsidRPr="002268A7">
        <w:rPr>
          <w:szCs w:val="28"/>
        </w:rPr>
        <w:t>8</w:t>
      </w:r>
      <w:r w:rsidRPr="002268A7">
        <w:rPr>
          <w:szCs w:val="28"/>
        </w:rPr>
        <w:t xml:space="preserve">. Коэффициент </w:t>
      </w:r>
      <w:proofErr w:type="spellStart"/>
      <w:r w:rsidRPr="002268A7">
        <w:rPr>
          <w:szCs w:val="28"/>
        </w:rPr>
        <w:t>Герфиндаля-Гиршмана</w:t>
      </w:r>
      <w:proofErr w:type="spellEnd"/>
      <w:r w:rsidRPr="002268A7">
        <w:rPr>
          <w:szCs w:val="28"/>
        </w:rPr>
        <w:t xml:space="preserve"> рынков </w:t>
      </w:r>
      <w:r w:rsidR="00166A3B" w:rsidRPr="002268A7">
        <w:rPr>
          <w:szCs w:val="28"/>
        </w:rPr>
        <w:t>услуг по сертификации и испытанию систем и устройств вызова экстренных оперативных служб</w:t>
      </w:r>
      <w:r w:rsidR="00166A3B" w:rsidRPr="002268A7">
        <w:rPr>
          <w:color w:val="000000"/>
          <w:szCs w:val="28"/>
        </w:rPr>
        <w:t xml:space="preserve"> на соответствие требованиям </w:t>
      </w:r>
      <w:r w:rsidR="00166A3B" w:rsidRPr="002268A7">
        <w:rPr>
          <w:szCs w:val="28"/>
        </w:rPr>
        <w:t>ГОСТ Р 55533, ГОСТ Р 55534, ГОСТ Р 55530, ГОСТ Р 54618, ГОСТ Р 55531, в рассматриваемый период (январь 2015 г. – февраль 2016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433"/>
      </w:tblGrid>
      <w:tr w:rsidR="00735DA6" w:rsidRPr="0097331D" w14:paraId="5680DC16" w14:textId="77777777" w:rsidTr="0097331D">
        <w:trPr>
          <w:trHeight w:val="2156"/>
        </w:trPr>
        <w:tc>
          <w:tcPr>
            <w:tcW w:w="3698" w:type="pct"/>
            <w:vAlign w:val="center"/>
          </w:tcPr>
          <w:p w14:paraId="62E42E88" w14:textId="77777777" w:rsidR="00735DA6" w:rsidRPr="0097331D" w:rsidRDefault="00735DA6" w:rsidP="0097331D">
            <w:pPr>
              <w:tabs>
                <w:tab w:val="left" w:pos="1410"/>
              </w:tabs>
              <w:spacing w:after="0" w:line="240" w:lineRule="auto"/>
              <w:ind w:firstLine="709"/>
              <w:contextualSpacing/>
              <w:jc w:val="center"/>
              <w:rPr>
                <w:sz w:val="24"/>
                <w:szCs w:val="24"/>
              </w:rPr>
            </w:pPr>
            <w:r w:rsidRPr="0097331D">
              <w:rPr>
                <w:sz w:val="24"/>
                <w:szCs w:val="24"/>
              </w:rPr>
              <w:t>Рынок</w:t>
            </w:r>
          </w:p>
        </w:tc>
        <w:tc>
          <w:tcPr>
            <w:tcW w:w="1302" w:type="pct"/>
            <w:vAlign w:val="center"/>
          </w:tcPr>
          <w:p w14:paraId="66DA0F11" w14:textId="36BE083B" w:rsidR="00735DA6" w:rsidRPr="0097331D" w:rsidRDefault="00735DA6" w:rsidP="0097331D">
            <w:pPr>
              <w:spacing w:after="0" w:line="240" w:lineRule="auto"/>
              <w:contextualSpacing/>
              <w:jc w:val="center"/>
              <w:rPr>
                <w:sz w:val="24"/>
                <w:szCs w:val="24"/>
              </w:rPr>
            </w:pPr>
            <w:r w:rsidRPr="0097331D">
              <w:rPr>
                <w:sz w:val="24"/>
                <w:szCs w:val="24"/>
              </w:rPr>
              <w:t xml:space="preserve">Коэффициент рыночной концентрации </w:t>
            </w:r>
            <w:r w:rsidRPr="0097331D">
              <w:rPr>
                <w:color w:val="000000"/>
                <w:sz w:val="24"/>
                <w:szCs w:val="24"/>
              </w:rPr>
              <w:t>за рассматриваемый период (2015- февраль 2016 гг.)</w:t>
            </w:r>
          </w:p>
        </w:tc>
      </w:tr>
      <w:tr w:rsidR="00735DA6" w:rsidRPr="0097331D" w14:paraId="61736DB9" w14:textId="77777777" w:rsidTr="0097331D">
        <w:tc>
          <w:tcPr>
            <w:tcW w:w="3698" w:type="pct"/>
            <w:vAlign w:val="center"/>
          </w:tcPr>
          <w:p w14:paraId="2F1C84E0" w14:textId="4593FDAB" w:rsidR="00735DA6" w:rsidRPr="0097331D" w:rsidRDefault="00735DA6" w:rsidP="0097331D">
            <w:pPr>
              <w:spacing w:after="0" w:line="240" w:lineRule="auto"/>
              <w:contextualSpacing/>
              <w:jc w:val="both"/>
              <w:rPr>
                <w:sz w:val="24"/>
                <w:szCs w:val="24"/>
              </w:rPr>
            </w:pPr>
            <w:r w:rsidRPr="0097331D">
              <w:rPr>
                <w:sz w:val="24"/>
                <w:szCs w:val="24"/>
              </w:rPr>
              <w:t>Рынок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55533</w:t>
            </w:r>
          </w:p>
        </w:tc>
        <w:tc>
          <w:tcPr>
            <w:tcW w:w="1302" w:type="pct"/>
            <w:tcBorders>
              <w:right w:val="single" w:sz="4" w:space="0" w:color="auto"/>
            </w:tcBorders>
            <w:vAlign w:val="center"/>
          </w:tcPr>
          <w:p w14:paraId="60FCE894" w14:textId="6A20719F" w:rsidR="00735DA6" w:rsidRPr="0097331D" w:rsidRDefault="004E0B87" w:rsidP="0097331D">
            <w:pPr>
              <w:spacing w:after="0" w:line="240" w:lineRule="auto"/>
              <w:ind w:firstLine="709"/>
              <w:contextualSpacing/>
              <w:rPr>
                <w:color w:val="000000"/>
                <w:sz w:val="24"/>
                <w:szCs w:val="24"/>
              </w:rPr>
            </w:pPr>
            <w:r w:rsidRPr="0097331D">
              <w:rPr>
                <w:color w:val="000000"/>
                <w:sz w:val="24"/>
                <w:szCs w:val="24"/>
              </w:rPr>
              <w:t>7048</w:t>
            </w:r>
          </w:p>
        </w:tc>
      </w:tr>
      <w:tr w:rsidR="00735DA6" w:rsidRPr="0097331D" w14:paraId="45F1DB94" w14:textId="77777777" w:rsidTr="0097331D">
        <w:tc>
          <w:tcPr>
            <w:tcW w:w="3698" w:type="pct"/>
            <w:vAlign w:val="center"/>
          </w:tcPr>
          <w:p w14:paraId="24454AFE" w14:textId="14825649" w:rsidR="00735DA6" w:rsidRPr="0097331D" w:rsidRDefault="00735DA6" w:rsidP="0097331D">
            <w:pPr>
              <w:spacing w:after="0" w:line="240" w:lineRule="auto"/>
              <w:contextualSpacing/>
              <w:jc w:val="both"/>
              <w:rPr>
                <w:sz w:val="24"/>
                <w:szCs w:val="24"/>
              </w:rPr>
            </w:pPr>
            <w:r w:rsidRPr="0097331D">
              <w:rPr>
                <w:sz w:val="24"/>
                <w:szCs w:val="24"/>
              </w:rPr>
              <w:t>Рынок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55530</w:t>
            </w:r>
          </w:p>
        </w:tc>
        <w:tc>
          <w:tcPr>
            <w:tcW w:w="1302" w:type="pct"/>
            <w:tcBorders>
              <w:right w:val="single" w:sz="4" w:space="0" w:color="auto"/>
            </w:tcBorders>
            <w:vAlign w:val="center"/>
          </w:tcPr>
          <w:p w14:paraId="6235D323" w14:textId="02D0861C" w:rsidR="00735DA6" w:rsidRPr="0097331D" w:rsidRDefault="0067132B" w:rsidP="0097331D">
            <w:pPr>
              <w:spacing w:after="0" w:line="240" w:lineRule="auto"/>
              <w:ind w:firstLine="709"/>
              <w:contextualSpacing/>
              <w:rPr>
                <w:color w:val="000000"/>
                <w:sz w:val="24"/>
                <w:szCs w:val="24"/>
              </w:rPr>
            </w:pPr>
            <w:r w:rsidRPr="0097331D">
              <w:rPr>
                <w:color w:val="000000"/>
                <w:sz w:val="24"/>
                <w:szCs w:val="24"/>
              </w:rPr>
              <w:t>7592</w:t>
            </w:r>
          </w:p>
        </w:tc>
      </w:tr>
      <w:tr w:rsidR="00735DA6" w:rsidRPr="0097331D" w14:paraId="367E77A2" w14:textId="77777777" w:rsidTr="0097331D">
        <w:tc>
          <w:tcPr>
            <w:tcW w:w="3698" w:type="pct"/>
            <w:vAlign w:val="center"/>
          </w:tcPr>
          <w:p w14:paraId="6A818BE3" w14:textId="7535E9A1" w:rsidR="00735DA6" w:rsidRPr="0097331D" w:rsidRDefault="00735DA6" w:rsidP="0097331D">
            <w:pPr>
              <w:spacing w:after="0" w:line="240" w:lineRule="auto"/>
              <w:contextualSpacing/>
              <w:jc w:val="both"/>
              <w:rPr>
                <w:sz w:val="24"/>
                <w:szCs w:val="24"/>
              </w:rPr>
            </w:pPr>
            <w:r w:rsidRPr="0097331D">
              <w:rPr>
                <w:sz w:val="24"/>
                <w:szCs w:val="24"/>
              </w:rPr>
              <w:lastRenderedPageBreak/>
              <w:t>Рынок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54618</w:t>
            </w:r>
          </w:p>
        </w:tc>
        <w:tc>
          <w:tcPr>
            <w:tcW w:w="1302" w:type="pct"/>
            <w:tcBorders>
              <w:right w:val="single" w:sz="4" w:space="0" w:color="auto"/>
            </w:tcBorders>
            <w:vAlign w:val="center"/>
          </w:tcPr>
          <w:p w14:paraId="6D141535" w14:textId="14B5803F" w:rsidR="00735DA6" w:rsidRPr="0097331D" w:rsidRDefault="0067132B" w:rsidP="0097331D">
            <w:pPr>
              <w:spacing w:after="0" w:line="240" w:lineRule="auto"/>
              <w:ind w:firstLine="709"/>
              <w:contextualSpacing/>
              <w:rPr>
                <w:color w:val="000000"/>
                <w:sz w:val="24"/>
                <w:szCs w:val="24"/>
              </w:rPr>
            </w:pPr>
            <w:r w:rsidRPr="0097331D">
              <w:rPr>
                <w:color w:val="000000"/>
                <w:sz w:val="24"/>
                <w:szCs w:val="24"/>
              </w:rPr>
              <w:t>5264,5</w:t>
            </w:r>
          </w:p>
        </w:tc>
      </w:tr>
      <w:tr w:rsidR="00735DA6" w:rsidRPr="0097331D" w14:paraId="4A161552" w14:textId="77777777" w:rsidTr="0097331D">
        <w:tc>
          <w:tcPr>
            <w:tcW w:w="3698" w:type="pct"/>
            <w:vAlign w:val="center"/>
          </w:tcPr>
          <w:p w14:paraId="2CC0528D" w14:textId="25BCE90D" w:rsidR="00735DA6" w:rsidRPr="0097331D" w:rsidRDefault="00735DA6" w:rsidP="0097331D">
            <w:pPr>
              <w:spacing w:after="0" w:line="240" w:lineRule="auto"/>
              <w:contextualSpacing/>
              <w:jc w:val="both"/>
              <w:rPr>
                <w:sz w:val="24"/>
                <w:szCs w:val="24"/>
              </w:rPr>
            </w:pPr>
            <w:r w:rsidRPr="0097331D">
              <w:rPr>
                <w:sz w:val="24"/>
                <w:szCs w:val="24"/>
              </w:rPr>
              <w:t>Рынок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55531</w:t>
            </w:r>
          </w:p>
        </w:tc>
        <w:tc>
          <w:tcPr>
            <w:tcW w:w="1302" w:type="pct"/>
            <w:tcBorders>
              <w:right w:val="single" w:sz="4" w:space="0" w:color="auto"/>
            </w:tcBorders>
            <w:vAlign w:val="center"/>
          </w:tcPr>
          <w:p w14:paraId="4D0EC12F" w14:textId="12059A7A" w:rsidR="00735DA6" w:rsidRPr="0097331D" w:rsidRDefault="0067132B" w:rsidP="0097331D">
            <w:pPr>
              <w:spacing w:after="0" w:line="240" w:lineRule="auto"/>
              <w:ind w:firstLine="709"/>
              <w:contextualSpacing/>
              <w:rPr>
                <w:color w:val="000000"/>
                <w:sz w:val="24"/>
                <w:szCs w:val="24"/>
              </w:rPr>
            </w:pPr>
            <w:r w:rsidRPr="0097331D">
              <w:rPr>
                <w:color w:val="000000"/>
                <w:sz w:val="24"/>
                <w:szCs w:val="24"/>
              </w:rPr>
              <w:t>10000</w:t>
            </w:r>
          </w:p>
        </w:tc>
      </w:tr>
      <w:tr w:rsidR="00735DA6" w:rsidRPr="0097331D" w14:paraId="4E0AE94E" w14:textId="77777777" w:rsidTr="0097331D">
        <w:tc>
          <w:tcPr>
            <w:tcW w:w="3698" w:type="pct"/>
            <w:vAlign w:val="center"/>
          </w:tcPr>
          <w:p w14:paraId="4C3CBE2F" w14:textId="0D5CC9F4" w:rsidR="00735DA6" w:rsidRPr="0097331D" w:rsidRDefault="00735DA6" w:rsidP="0097331D">
            <w:pPr>
              <w:spacing w:after="0" w:line="240" w:lineRule="auto"/>
              <w:contextualSpacing/>
              <w:jc w:val="both"/>
              <w:rPr>
                <w:sz w:val="24"/>
                <w:szCs w:val="24"/>
              </w:rPr>
            </w:pPr>
            <w:r w:rsidRPr="0097331D">
              <w:rPr>
                <w:sz w:val="24"/>
                <w:szCs w:val="24"/>
              </w:rPr>
              <w:t>Рынок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55534</w:t>
            </w:r>
          </w:p>
        </w:tc>
        <w:tc>
          <w:tcPr>
            <w:tcW w:w="1302" w:type="pct"/>
            <w:tcBorders>
              <w:right w:val="single" w:sz="4" w:space="0" w:color="auto"/>
            </w:tcBorders>
            <w:vAlign w:val="center"/>
          </w:tcPr>
          <w:p w14:paraId="5C2D39B0" w14:textId="6AB78815" w:rsidR="00735DA6" w:rsidRPr="0097331D" w:rsidRDefault="00F71E34" w:rsidP="0097331D">
            <w:pPr>
              <w:spacing w:after="0" w:line="240" w:lineRule="auto"/>
              <w:ind w:firstLine="709"/>
              <w:contextualSpacing/>
              <w:rPr>
                <w:color w:val="000000"/>
                <w:sz w:val="24"/>
                <w:szCs w:val="24"/>
              </w:rPr>
            </w:pPr>
            <w:r w:rsidRPr="0097331D">
              <w:rPr>
                <w:color w:val="000000"/>
                <w:sz w:val="24"/>
                <w:szCs w:val="24"/>
              </w:rPr>
              <w:t>7738</w:t>
            </w:r>
          </w:p>
        </w:tc>
      </w:tr>
    </w:tbl>
    <w:p w14:paraId="51EE1310" w14:textId="77777777" w:rsidR="003A2523" w:rsidRPr="002268A7" w:rsidRDefault="003A2523" w:rsidP="00FC08DB">
      <w:pPr>
        <w:spacing w:after="0" w:line="240" w:lineRule="auto"/>
        <w:ind w:firstLine="709"/>
        <w:contextualSpacing/>
        <w:jc w:val="both"/>
        <w:rPr>
          <w:szCs w:val="28"/>
          <w:highlight w:val="yellow"/>
        </w:rPr>
      </w:pPr>
    </w:p>
    <w:p w14:paraId="34B106E3" w14:textId="4FDD3F8F" w:rsidR="006815A4" w:rsidRPr="002268A7" w:rsidRDefault="006815A4" w:rsidP="00FC08DB">
      <w:pPr>
        <w:spacing w:after="0" w:line="240" w:lineRule="auto"/>
        <w:ind w:firstLine="709"/>
        <w:contextualSpacing/>
        <w:jc w:val="both"/>
        <w:rPr>
          <w:szCs w:val="28"/>
        </w:rPr>
      </w:pPr>
      <w:r w:rsidRPr="002268A7">
        <w:rPr>
          <w:szCs w:val="28"/>
        </w:rPr>
        <w:t>Таким образом, 70% &lt;= С</w:t>
      </w:r>
      <w:r w:rsidRPr="002268A7">
        <w:rPr>
          <w:szCs w:val="28"/>
          <w:lang w:val="en-US"/>
        </w:rPr>
        <w:t>R</w:t>
      </w:r>
      <w:r w:rsidRPr="002268A7">
        <w:rPr>
          <w:szCs w:val="28"/>
          <w:vertAlign w:val="subscript"/>
        </w:rPr>
        <w:t xml:space="preserve"> </w:t>
      </w:r>
      <w:r w:rsidRPr="002268A7">
        <w:rPr>
          <w:szCs w:val="28"/>
        </w:rPr>
        <w:t xml:space="preserve">&lt;= 100%; 2000 &lt;= </w:t>
      </w:r>
      <w:r w:rsidRPr="002268A7">
        <w:rPr>
          <w:szCs w:val="28"/>
          <w:lang w:val="en-US"/>
        </w:rPr>
        <w:t>HHI</w:t>
      </w:r>
      <w:r w:rsidRPr="002268A7">
        <w:rPr>
          <w:szCs w:val="28"/>
        </w:rPr>
        <w:t xml:space="preserve"> &lt;= 10000, следовательно, уровни концентрации рассматриваемых товарных рынков является высокими.</w:t>
      </w:r>
    </w:p>
    <w:p w14:paraId="066209C3" w14:textId="2EE4A3C9" w:rsidR="006815A4" w:rsidRPr="002268A7" w:rsidRDefault="006815A4" w:rsidP="00FC08DB">
      <w:pPr>
        <w:spacing w:after="0" w:line="240" w:lineRule="auto"/>
        <w:ind w:firstLine="709"/>
        <w:contextualSpacing/>
        <w:jc w:val="both"/>
        <w:rPr>
          <w:szCs w:val="28"/>
        </w:rPr>
      </w:pPr>
      <w:r w:rsidRPr="002268A7">
        <w:rPr>
          <w:szCs w:val="28"/>
        </w:rPr>
        <w:t>Учитывая, что уровни концентрации рассматриваемых товарных рынков являются высокими, рассматриваемые товарные рынки в географических границах Российской Федерации являются высококонцентрированными с неразвитой конкурентной средой.</w:t>
      </w:r>
    </w:p>
    <w:p w14:paraId="67782CBD" w14:textId="77777777" w:rsidR="00F933CB" w:rsidRPr="002268A7" w:rsidRDefault="00F933CB" w:rsidP="00FC08DB">
      <w:pPr>
        <w:tabs>
          <w:tab w:val="left" w:pos="993"/>
        </w:tabs>
        <w:spacing w:after="0" w:line="240" w:lineRule="auto"/>
        <w:ind w:firstLine="709"/>
        <w:contextualSpacing/>
        <w:jc w:val="both"/>
        <w:rPr>
          <w:szCs w:val="28"/>
        </w:rPr>
      </w:pPr>
    </w:p>
    <w:p w14:paraId="085945CD" w14:textId="77777777" w:rsidR="00F933CB" w:rsidRPr="002268A7" w:rsidRDefault="00F933CB" w:rsidP="0097331D">
      <w:pPr>
        <w:tabs>
          <w:tab w:val="left" w:pos="993"/>
        </w:tabs>
        <w:spacing w:after="0" w:line="240" w:lineRule="auto"/>
        <w:ind w:firstLine="709"/>
        <w:contextualSpacing/>
        <w:jc w:val="center"/>
        <w:rPr>
          <w:b/>
          <w:color w:val="000000"/>
          <w:szCs w:val="28"/>
        </w:rPr>
      </w:pPr>
      <w:r w:rsidRPr="002268A7">
        <w:rPr>
          <w:b/>
          <w:color w:val="000000"/>
          <w:szCs w:val="28"/>
          <w:lang w:val="en-US"/>
        </w:rPr>
        <w:t>VIII</w:t>
      </w:r>
      <w:r w:rsidRPr="002268A7">
        <w:rPr>
          <w:b/>
          <w:color w:val="000000"/>
          <w:szCs w:val="28"/>
        </w:rPr>
        <w:t>. Барьеры входа на товарный рынок</w:t>
      </w:r>
    </w:p>
    <w:p w14:paraId="63D7759B" w14:textId="77777777" w:rsidR="00F933CB" w:rsidRPr="002268A7" w:rsidRDefault="00F933CB" w:rsidP="00FC08DB">
      <w:pPr>
        <w:tabs>
          <w:tab w:val="left" w:pos="993"/>
        </w:tabs>
        <w:spacing w:after="0" w:line="240" w:lineRule="auto"/>
        <w:ind w:firstLine="709"/>
        <w:contextualSpacing/>
        <w:jc w:val="both"/>
        <w:rPr>
          <w:b/>
          <w:color w:val="000000"/>
          <w:szCs w:val="28"/>
        </w:rPr>
      </w:pPr>
    </w:p>
    <w:p w14:paraId="5D3E892D" w14:textId="7232C036" w:rsidR="00FC0AAD" w:rsidRPr="002268A7" w:rsidRDefault="00FC0AAD" w:rsidP="00FC08DB">
      <w:pPr>
        <w:spacing w:after="0" w:line="240" w:lineRule="auto"/>
        <w:ind w:firstLine="709"/>
        <w:contextualSpacing/>
        <w:jc w:val="both"/>
        <w:rPr>
          <w:color w:val="000000"/>
          <w:szCs w:val="28"/>
        </w:rPr>
      </w:pPr>
      <w:r w:rsidRPr="002268A7">
        <w:rPr>
          <w:color w:val="000000"/>
          <w:szCs w:val="28"/>
        </w:rPr>
        <w:t xml:space="preserve">В результате анкетирования производителей </w:t>
      </w:r>
      <w:r w:rsidR="002B6729" w:rsidRPr="002268A7">
        <w:rPr>
          <w:szCs w:val="28"/>
        </w:rPr>
        <w:t>услуг по сертификации и испытанию систем и устройств вызова экстренных оперативных служб</w:t>
      </w:r>
      <w:r w:rsidRPr="002268A7">
        <w:rPr>
          <w:color w:val="000000"/>
          <w:szCs w:val="28"/>
        </w:rPr>
        <w:t xml:space="preserve"> на территории Российской Федерации установлены следующие барьеры входа на данный рынок:</w:t>
      </w:r>
    </w:p>
    <w:p w14:paraId="5BC7949F" w14:textId="77777777" w:rsidR="00F933CB" w:rsidRPr="002268A7" w:rsidRDefault="00F933CB" w:rsidP="00FC08DB">
      <w:pPr>
        <w:tabs>
          <w:tab w:val="left" w:pos="993"/>
        </w:tabs>
        <w:spacing w:after="0" w:line="240" w:lineRule="auto"/>
        <w:ind w:firstLine="709"/>
        <w:contextualSpacing/>
        <w:jc w:val="both"/>
        <w:rPr>
          <w:color w:val="000000"/>
          <w:szCs w:val="28"/>
        </w:rPr>
      </w:pPr>
      <w:r w:rsidRPr="002268A7">
        <w:rPr>
          <w:color w:val="000000"/>
          <w:szCs w:val="28"/>
        </w:rPr>
        <w:t>Доступ на рассматриваемые товарные рынки затруднен по следующим причинам:</w:t>
      </w:r>
    </w:p>
    <w:p w14:paraId="129D8563" w14:textId="2004C8E9" w:rsidR="00F933CB" w:rsidRPr="002268A7" w:rsidRDefault="00F933CB" w:rsidP="00FC08DB">
      <w:pPr>
        <w:pStyle w:val="a4"/>
        <w:numPr>
          <w:ilvl w:val="0"/>
          <w:numId w:val="3"/>
        </w:numPr>
        <w:tabs>
          <w:tab w:val="left" w:pos="993"/>
          <w:tab w:val="left" w:pos="1134"/>
        </w:tabs>
        <w:spacing w:after="0" w:line="240" w:lineRule="auto"/>
        <w:ind w:left="0" w:firstLine="709"/>
        <w:jc w:val="both"/>
        <w:rPr>
          <w:szCs w:val="28"/>
        </w:rPr>
      </w:pPr>
      <w:r w:rsidRPr="002268A7">
        <w:rPr>
          <w:color w:val="000000"/>
          <w:szCs w:val="28"/>
        </w:rPr>
        <w:t>Необходимость осуществления значительных капиталовложений (30</w:t>
      </w:r>
      <w:r w:rsidR="002B6729" w:rsidRPr="002268A7">
        <w:rPr>
          <w:color w:val="000000"/>
          <w:szCs w:val="28"/>
        </w:rPr>
        <w:t>0 000 000</w:t>
      </w:r>
      <w:r w:rsidRPr="002268A7">
        <w:rPr>
          <w:color w:val="000000"/>
          <w:szCs w:val="28"/>
        </w:rPr>
        <w:t xml:space="preserve"> руб.) при длительном сроке окупаемости этих вложений (</w:t>
      </w:r>
      <w:r w:rsidR="002B6729" w:rsidRPr="002268A7">
        <w:rPr>
          <w:color w:val="000000"/>
          <w:szCs w:val="28"/>
        </w:rPr>
        <w:t>5</w:t>
      </w:r>
      <w:r w:rsidRPr="002268A7">
        <w:rPr>
          <w:color w:val="000000"/>
          <w:szCs w:val="28"/>
        </w:rPr>
        <w:t xml:space="preserve"> лет).</w:t>
      </w:r>
    </w:p>
    <w:p w14:paraId="4012D07A" w14:textId="235C5488" w:rsidR="00F933CB" w:rsidRPr="002268A7" w:rsidRDefault="002B6729" w:rsidP="00FC08DB">
      <w:pPr>
        <w:pStyle w:val="a4"/>
        <w:numPr>
          <w:ilvl w:val="0"/>
          <w:numId w:val="3"/>
        </w:numPr>
        <w:tabs>
          <w:tab w:val="left" w:pos="993"/>
          <w:tab w:val="left" w:pos="1134"/>
        </w:tabs>
        <w:spacing w:after="0" w:line="240" w:lineRule="auto"/>
        <w:ind w:left="0" w:firstLine="709"/>
        <w:jc w:val="both"/>
        <w:rPr>
          <w:szCs w:val="28"/>
        </w:rPr>
      </w:pPr>
      <w:r w:rsidRPr="002268A7">
        <w:rPr>
          <w:szCs w:val="28"/>
        </w:rPr>
        <w:t xml:space="preserve">Специализированное дорогостоящее </w:t>
      </w:r>
      <w:r w:rsidR="00935CC6">
        <w:rPr>
          <w:szCs w:val="28"/>
        </w:rPr>
        <w:t xml:space="preserve">испытательное </w:t>
      </w:r>
      <w:r w:rsidRPr="002268A7">
        <w:rPr>
          <w:szCs w:val="28"/>
        </w:rPr>
        <w:t xml:space="preserve">оборудование, </w:t>
      </w:r>
      <w:r w:rsidR="00935CC6">
        <w:rPr>
          <w:szCs w:val="28"/>
        </w:rPr>
        <w:t xml:space="preserve">уникальное оборудование собственной разработки, </w:t>
      </w:r>
      <w:r w:rsidRPr="002268A7">
        <w:rPr>
          <w:szCs w:val="28"/>
        </w:rPr>
        <w:t xml:space="preserve">средства измерений, </w:t>
      </w:r>
      <w:r w:rsidR="00935CC6">
        <w:rPr>
          <w:szCs w:val="28"/>
        </w:rPr>
        <w:t xml:space="preserve">вспомогательное оборудование, электроэнергия, </w:t>
      </w:r>
      <w:r w:rsidRPr="002268A7">
        <w:rPr>
          <w:szCs w:val="28"/>
        </w:rPr>
        <w:t>автоматизированные рабочие места, высококвалифицированные специалисты</w:t>
      </w:r>
      <w:r w:rsidR="00935CC6">
        <w:rPr>
          <w:szCs w:val="28"/>
        </w:rPr>
        <w:t xml:space="preserve">, помещение площадью не менее 400 </w:t>
      </w:r>
      <w:proofErr w:type="spellStart"/>
      <w:r w:rsidR="00935CC6">
        <w:rPr>
          <w:szCs w:val="28"/>
        </w:rPr>
        <w:t>кв.м</w:t>
      </w:r>
      <w:proofErr w:type="spellEnd"/>
      <w:r w:rsidR="00687D77" w:rsidRPr="002268A7">
        <w:rPr>
          <w:szCs w:val="28"/>
        </w:rPr>
        <w:t>.</w:t>
      </w:r>
    </w:p>
    <w:p w14:paraId="2CD4A3ED" w14:textId="2450417C" w:rsidR="00F933CB" w:rsidRPr="002268A7" w:rsidRDefault="00F933CB" w:rsidP="00FC08DB">
      <w:pPr>
        <w:pStyle w:val="a4"/>
        <w:numPr>
          <w:ilvl w:val="0"/>
          <w:numId w:val="3"/>
        </w:numPr>
        <w:tabs>
          <w:tab w:val="left" w:pos="993"/>
          <w:tab w:val="left" w:pos="1134"/>
        </w:tabs>
        <w:spacing w:after="0" w:line="240" w:lineRule="auto"/>
        <w:ind w:left="0" w:firstLine="709"/>
        <w:jc w:val="both"/>
        <w:rPr>
          <w:szCs w:val="28"/>
        </w:rPr>
      </w:pPr>
      <w:r w:rsidRPr="002268A7">
        <w:rPr>
          <w:szCs w:val="28"/>
        </w:rPr>
        <w:t>Ограниченный доступ потенциальных участников к необходим</w:t>
      </w:r>
      <w:r w:rsidR="00687D77" w:rsidRPr="002268A7">
        <w:rPr>
          <w:szCs w:val="28"/>
        </w:rPr>
        <w:t>ому</w:t>
      </w:r>
      <w:r w:rsidRPr="002268A7">
        <w:rPr>
          <w:szCs w:val="28"/>
        </w:rPr>
        <w:t xml:space="preserve"> для </w:t>
      </w:r>
      <w:r w:rsidR="00687D77" w:rsidRPr="002268A7">
        <w:rPr>
          <w:szCs w:val="28"/>
        </w:rPr>
        <w:t>оказания</w:t>
      </w:r>
      <w:r w:rsidRPr="002268A7">
        <w:rPr>
          <w:szCs w:val="28"/>
        </w:rPr>
        <w:t xml:space="preserve"> рассматриваемой </w:t>
      </w:r>
      <w:r w:rsidR="00687D77" w:rsidRPr="002268A7">
        <w:rPr>
          <w:szCs w:val="28"/>
        </w:rPr>
        <w:t>услуги</w:t>
      </w:r>
      <w:r w:rsidRPr="002268A7">
        <w:rPr>
          <w:szCs w:val="28"/>
        </w:rPr>
        <w:t xml:space="preserve"> </w:t>
      </w:r>
      <w:r w:rsidR="00687D77" w:rsidRPr="002268A7">
        <w:rPr>
          <w:szCs w:val="28"/>
        </w:rPr>
        <w:t>оборудованию ввиду высокой стоимости оборудования, работ по аккредитации, отсутствия высококвалифицированного персонала на рынке труда.</w:t>
      </w:r>
    </w:p>
    <w:p w14:paraId="35ED07C4" w14:textId="09AFC311" w:rsidR="00687D77" w:rsidRPr="002268A7" w:rsidRDefault="00687D77" w:rsidP="00FC08DB">
      <w:pPr>
        <w:pStyle w:val="a4"/>
        <w:numPr>
          <w:ilvl w:val="0"/>
          <w:numId w:val="3"/>
        </w:numPr>
        <w:tabs>
          <w:tab w:val="left" w:pos="993"/>
        </w:tabs>
        <w:spacing w:after="0" w:line="240" w:lineRule="auto"/>
        <w:ind w:left="0" w:firstLine="709"/>
        <w:jc w:val="both"/>
        <w:rPr>
          <w:color w:val="000000"/>
          <w:szCs w:val="28"/>
        </w:rPr>
      </w:pPr>
      <w:r w:rsidRPr="002268A7">
        <w:rPr>
          <w:color w:val="000000"/>
          <w:szCs w:val="28"/>
        </w:rPr>
        <w:t xml:space="preserve">Наличие преимуществ </w:t>
      </w:r>
      <w:r w:rsidR="000230DD" w:rsidRPr="002268A7">
        <w:rPr>
          <w:color w:val="000000"/>
          <w:szCs w:val="28"/>
        </w:rPr>
        <w:t>хозяйствующих субъектов, действующих на рынке оказания услуги перед потенциальными участниками данного товарного рынка в виде доступа к необходимым ресурсам и опыту работы в данной области.</w:t>
      </w:r>
    </w:p>
    <w:p w14:paraId="355B7555" w14:textId="77777777" w:rsidR="002268A7" w:rsidRPr="002268A7" w:rsidRDefault="000230DD" w:rsidP="00FC08DB">
      <w:pPr>
        <w:pStyle w:val="a4"/>
        <w:numPr>
          <w:ilvl w:val="0"/>
          <w:numId w:val="3"/>
        </w:numPr>
        <w:tabs>
          <w:tab w:val="left" w:pos="993"/>
        </w:tabs>
        <w:spacing w:after="0" w:line="240" w:lineRule="auto"/>
        <w:ind w:left="0" w:firstLine="709"/>
        <w:jc w:val="both"/>
        <w:rPr>
          <w:szCs w:val="28"/>
        </w:rPr>
      </w:pPr>
      <w:r w:rsidRPr="002268A7">
        <w:rPr>
          <w:color w:val="000000"/>
          <w:szCs w:val="28"/>
        </w:rPr>
        <w:t>Наличие издержек для получателей услуги, связанные со сменой продавца, в результате предоставления скидок постоянным приобретателям и заключения долгосрочных контрактов.</w:t>
      </w:r>
    </w:p>
    <w:p w14:paraId="7BEAC9EE" w14:textId="0EFD59B4" w:rsidR="002268A7" w:rsidRPr="002268A7" w:rsidRDefault="000230DD" w:rsidP="00FC08DB">
      <w:pPr>
        <w:pStyle w:val="a4"/>
        <w:numPr>
          <w:ilvl w:val="0"/>
          <w:numId w:val="3"/>
        </w:numPr>
        <w:tabs>
          <w:tab w:val="left" w:pos="993"/>
        </w:tabs>
        <w:spacing w:after="0" w:line="240" w:lineRule="auto"/>
        <w:ind w:left="0" w:firstLine="709"/>
        <w:jc w:val="both"/>
        <w:rPr>
          <w:szCs w:val="28"/>
        </w:rPr>
      </w:pPr>
      <w:r w:rsidRPr="002268A7">
        <w:rPr>
          <w:color w:val="000000"/>
          <w:szCs w:val="28"/>
        </w:rPr>
        <w:lastRenderedPageBreak/>
        <w:t xml:space="preserve">Обязательная аккредитация органа по сертификации </w:t>
      </w:r>
      <w:r w:rsidR="002268A7" w:rsidRPr="002268A7">
        <w:rPr>
          <w:color w:val="000000"/>
          <w:szCs w:val="28"/>
        </w:rPr>
        <w:t xml:space="preserve">и </w:t>
      </w:r>
      <w:r w:rsidR="002268A7" w:rsidRPr="002268A7">
        <w:rPr>
          <w:szCs w:val="28"/>
        </w:rPr>
        <w:t>испытательной лаборатории (центра).</w:t>
      </w:r>
    </w:p>
    <w:p w14:paraId="32AC37F4" w14:textId="77777777" w:rsidR="00F933CB" w:rsidRPr="002268A7" w:rsidRDefault="00F933CB" w:rsidP="00FC08DB">
      <w:pPr>
        <w:tabs>
          <w:tab w:val="left" w:pos="993"/>
        </w:tabs>
        <w:spacing w:after="0" w:line="240" w:lineRule="auto"/>
        <w:ind w:firstLine="709"/>
        <w:contextualSpacing/>
        <w:jc w:val="both"/>
        <w:rPr>
          <w:szCs w:val="28"/>
        </w:rPr>
      </w:pPr>
      <w:r w:rsidRPr="002268A7">
        <w:rPr>
          <w:color w:val="000000"/>
          <w:szCs w:val="28"/>
        </w:rPr>
        <w:t xml:space="preserve">Таким образом, рассматриваемые рынки </w:t>
      </w:r>
      <w:r w:rsidRPr="002268A7">
        <w:rPr>
          <w:szCs w:val="28"/>
        </w:rPr>
        <w:t xml:space="preserve">характеризуются значительными барьерами, которые являются факторами и обстоятельствами экономического и административного характера, препятствующими вхождению новых хозяйствующих субъектов на рассматриваемые товарные рынки и конкурированию с уже действующими на нем хозяйствующими субъектами. </w:t>
      </w:r>
    </w:p>
    <w:p w14:paraId="13EB4903" w14:textId="77777777" w:rsidR="00F933CB" w:rsidRPr="002268A7" w:rsidRDefault="00F933CB" w:rsidP="00FC08DB">
      <w:pPr>
        <w:tabs>
          <w:tab w:val="left" w:pos="993"/>
        </w:tabs>
        <w:spacing w:after="0" w:line="240" w:lineRule="auto"/>
        <w:ind w:firstLine="709"/>
        <w:contextualSpacing/>
        <w:jc w:val="both"/>
        <w:rPr>
          <w:szCs w:val="28"/>
        </w:rPr>
      </w:pPr>
    </w:p>
    <w:p w14:paraId="445CA280" w14:textId="77777777" w:rsidR="00F933CB" w:rsidRPr="002268A7" w:rsidRDefault="00F933CB" w:rsidP="00935CC6">
      <w:pPr>
        <w:pStyle w:val="21"/>
        <w:tabs>
          <w:tab w:val="left" w:pos="993"/>
        </w:tabs>
        <w:ind w:firstLine="709"/>
        <w:contextualSpacing/>
        <w:jc w:val="center"/>
        <w:rPr>
          <w:b/>
          <w:szCs w:val="28"/>
        </w:rPr>
      </w:pPr>
      <w:r w:rsidRPr="002268A7">
        <w:rPr>
          <w:b/>
          <w:szCs w:val="28"/>
          <w:lang w:val="en-US"/>
        </w:rPr>
        <w:t>IX</w:t>
      </w:r>
      <w:r w:rsidRPr="002268A7">
        <w:rPr>
          <w:b/>
          <w:szCs w:val="28"/>
        </w:rPr>
        <w:t>. Оценка состояния конкуренции на товарном рынке</w:t>
      </w:r>
    </w:p>
    <w:p w14:paraId="30D2DAFF" w14:textId="77777777" w:rsidR="00F933CB" w:rsidRPr="002268A7" w:rsidRDefault="00F933CB" w:rsidP="00FC08DB">
      <w:pPr>
        <w:pStyle w:val="21"/>
        <w:tabs>
          <w:tab w:val="left" w:pos="993"/>
        </w:tabs>
        <w:ind w:firstLine="709"/>
        <w:contextualSpacing/>
        <w:rPr>
          <w:b/>
          <w:szCs w:val="28"/>
        </w:rPr>
      </w:pPr>
    </w:p>
    <w:p w14:paraId="242841F4" w14:textId="77777777" w:rsidR="00F933CB" w:rsidRPr="002268A7" w:rsidRDefault="00F933CB" w:rsidP="00FC08DB">
      <w:pPr>
        <w:pStyle w:val="a7"/>
        <w:tabs>
          <w:tab w:val="left" w:pos="993"/>
        </w:tabs>
        <w:spacing w:after="0"/>
        <w:ind w:left="0" w:firstLine="709"/>
        <w:contextualSpacing/>
        <w:jc w:val="both"/>
        <w:rPr>
          <w:color w:val="000000"/>
          <w:sz w:val="28"/>
          <w:szCs w:val="28"/>
        </w:rPr>
      </w:pPr>
      <w:r w:rsidRPr="002268A7">
        <w:rPr>
          <w:color w:val="000000"/>
          <w:sz w:val="28"/>
          <w:szCs w:val="28"/>
        </w:rPr>
        <w:t>Проведённый анализ состояния конкуренции на рассматриваемых товарных рынках показал следующее.</w:t>
      </w:r>
    </w:p>
    <w:p w14:paraId="3776F4E6" w14:textId="32560F10" w:rsidR="00F933CB" w:rsidRPr="002268A7" w:rsidRDefault="00F933CB" w:rsidP="00FC08DB">
      <w:pPr>
        <w:pStyle w:val="a7"/>
        <w:numPr>
          <w:ilvl w:val="0"/>
          <w:numId w:val="9"/>
        </w:numPr>
        <w:tabs>
          <w:tab w:val="left" w:pos="993"/>
          <w:tab w:val="left" w:pos="1134"/>
        </w:tabs>
        <w:spacing w:after="0"/>
        <w:ind w:left="0" w:firstLine="709"/>
        <w:contextualSpacing/>
        <w:jc w:val="both"/>
        <w:rPr>
          <w:color w:val="000000"/>
          <w:sz w:val="28"/>
          <w:szCs w:val="28"/>
        </w:rPr>
      </w:pPr>
      <w:r w:rsidRPr="002268A7">
        <w:rPr>
          <w:color w:val="000000"/>
          <w:sz w:val="28"/>
          <w:szCs w:val="28"/>
        </w:rPr>
        <w:t>Исследуемые товарные рынки принадлежат к рынкам с неразвитой конкурен</w:t>
      </w:r>
      <w:r w:rsidR="004B37F2">
        <w:rPr>
          <w:color w:val="000000"/>
          <w:sz w:val="28"/>
          <w:szCs w:val="28"/>
        </w:rPr>
        <w:t>цией</w:t>
      </w:r>
      <w:r w:rsidRPr="002268A7">
        <w:rPr>
          <w:color w:val="000000"/>
          <w:sz w:val="28"/>
          <w:szCs w:val="28"/>
        </w:rPr>
        <w:t xml:space="preserve"> и являются рынками, на которых действует хозяйствующий субъект – </w:t>
      </w:r>
      <w:r w:rsidR="002268A7" w:rsidRPr="002268A7">
        <w:rPr>
          <w:rStyle w:val="a6"/>
          <w:b w:val="0"/>
          <w:sz w:val="28"/>
          <w:szCs w:val="28"/>
        </w:rPr>
        <w:t>АНО «СЦ Связь-сертификат»</w:t>
      </w:r>
      <w:r w:rsidRPr="002268A7">
        <w:rPr>
          <w:color w:val="000000"/>
          <w:sz w:val="28"/>
          <w:szCs w:val="28"/>
        </w:rPr>
        <w:t>, занимающий доминирующее положение.</w:t>
      </w:r>
    </w:p>
    <w:p w14:paraId="699DEB6D" w14:textId="13D1FB50" w:rsidR="00F933CB" w:rsidRPr="002268A7" w:rsidRDefault="00F933CB" w:rsidP="00FC08DB">
      <w:pPr>
        <w:pStyle w:val="a7"/>
        <w:numPr>
          <w:ilvl w:val="0"/>
          <w:numId w:val="9"/>
        </w:numPr>
        <w:tabs>
          <w:tab w:val="left" w:pos="993"/>
          <w:tab w:val="left" w:pos="1134"/>
        </w:tabs>
        <w:spacing w:after="0"/>
        <w:ind w:left="0" w:firstLine="709"/>
        <w:contextualSpacing/>
        <w:jc w:val="both"/>
        <w:rPr>
          <w:color w:val="000000"/>
          <w:sz w:val="28"/>
          <w:szCs w:val="28"/>
        </w:rPr>
      </w:pPr>
      <w:r w:rsidRPr="002268A7">
        <w:rPr>
          <w:color w:val="000000"/>
          <w:sz w:val="28"/>
          <w:szCs w:val="28"/>
        </w:rPr>
        <w:t xml:space="preserve">Рассматриваемые товарные рынки характеризуются наличием значительных экономических и административных барьеров, препятствующих входу на данные рынки новых хозяйствующих субъектов. </w:t>
      </w:r>
    </w:p>
    <w:p w14:paraId="6A5DA690" w14:textId="77777777" w:rsidR="00F933CB" w:rsidRPr="002268A7" w:rsidRDefault="00F933CB" w:rsidP="00FC08DB">
      <w:pPr>
        <w:tabs>
          <w:tab w:val="left" w:pos="993"/>
        </w:tabs>
        <w:spacing w:after="0" w:line="240" w:lineRule="auto"/>
        <w:ind w:firstLine="709"/>
        <w:contextualSpacing/>
        <w:jc w:val="both"/>
        <w:rPr>
          <w:szCs w:val="28"/>
        </w:rPr>
      </w:pPr>
    </w:p>
    <w:p w14:paraId="25CBC6B8" w14:textId="77777777" w:rsidR="00F933CB" w:rsidRPr="002268A7" w:rsidRDefault="00F933CB" w:rsidP="00FC08DB">
      <w:pPr>
        <w:tabs>
          <w:tab w:val="left" w:pos="993"/>
        </w:tabs>
        <w:spacing w:after="0" w:line="240" w:lineRule="auto"/>
        <w:ind w:firstLine="709"/>
        <w:contextualSpacing/>
        <w:jc w:val="both"/>
        <w:rPr>
          <w:szCs w:val="28"/>
        </w:rPr>
      </w:pPr>
      <w:bookmarkStart w:id="0" w:name="_GoBack"/>
      <w:bookmarkEnd w:id="0"/>
    </w:p>
    <w:sectPr w:rsidR="00F933CB" w:rsidRPr="002268A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F1F0" w14:textId="77777777" w:rsidR="00266BAE" w:rsidRDefault="00266BAE" w:rsidP="00863FEE">
      <w:pPr>
        <w:spacing w:after="0" w:line="240" w:lineRule="auto"/>
      </w:pPr>
      <w:r>
        <w:separator/>
      </w:r>
    </w:p>
  </w:endnote>
  <w:endnote w:type="continuationSeparator" w:id="0">
    <w:p w14:paraId="22CD5019" w14:textId="77777777" w:rsidR="00266BAE" w:rsidRDefault="00266BAE" w:rsidP="0086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74082"/>
      <w:docPartObj>
        <w:docPartGallery w:val="Page Numbers (Bottom of Page)"/>
        <w:docPartUnique/>
      </w:docPartObj>
    </w:sdtPr>
    <w:sdtEndPr/>
    <w:sdtContent>
      <w:p w14:paraId="396FC936" w14:textId="77777777" w:rsidR="00DD44EA" w:rsidRDefault="00DD44EA">
        <w:pPr>
          <w:pStyle w:val="ad"/>
          <w:jc w:val="center"/>
        </w:pPr>
        <w:r>
          <w:fldChar w:fldCharType="begin"/>
        </w:r>
        <w:r>
          <w:instrText>PAGE   \* MERGEFORMAT</w:instrText>
        </w:r>
        <w:r>
          <w:fldChar w:fldCharType="separate"/>
        </w:r>
        <w:r w:rsidR="00910C50">
          <w:rPr>
            <w:noProof/>
          </w:rPr>
          <w:t>13</w:t>
        </w:r>
        <w:r>
          <w:fldChar w:fldCharType="end"/>
        </w:r>
      </w:p>
    </w:sdtContent>
  </w:sdt>
  <w:p w14:paraId="1086EBD2" w14:textId="77777777" w:rsidR="00DD44EA" w:rsidRDefault="00DD44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B23A" w14:textId="77777777" w:rsidR="00266BAE" w:rsidRDefault="00266BAE" w:rsidP="00863FEE">
      <w:pPr>
        <w:spacing w:after="0" w:line="240" w:lineRule="auto"/>
      </w:pPr>
      <w:r>
        <w:separator/>
      </w:r>
    </w:p>
  </w:footnote>
  <w:footnote w:type="continuationSeparator" w:id="0">
    <w:p w14:paraId="081AB0E0" w14:textId="77777777" w:rsidR="00266BAE" w:rsidRDefault="00266BAE" w:rsidP="00863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A05"/>
    <w:multiLevelType w:val="hybridMultilevel"/>
    <w:tmpl w:val="C7AEF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0E6F59"/>
    <w:multiLevelType w:val="hybridMultilevel"/>
    <w:tmpl w:val="EBC6D37A"/>
    <w:lvl w:ilvl="0" w:tplc="04190013">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40F1"/>
    <w:multiLevelType w:val="hybridMultilevel"/>
    <w:tmpl w:val="313E625E"/>
    <w:lvl w:ilvl="0" w:tplc="8D0438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A3E4B"/>
    <w:multiLevelType w:val="hybridMultilevel"/>
    <w:tmpl w:val="C7AEF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E774E"/>
    <w:multiLevelType w:val="hybridMultilevel"/>
    <w:tmpl w:val="BF9EC04E"/>
    <w:lvl w:ilvl="0" w:tplc="C28E380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BE6C55"/>
    <w:multiLevelType w:val="hybridMultilevel"/>
    <w:tmpl w:val="A1166FF4"/>
    <w:lvl w:ilvl="0" w:tplc="7CD45380">
      <w:start w:val="1"/>
      <w:numFmt w:val="bullet"/>
      <w:lvlText w:val="­"/>
      <w:lvlJc w:val="left"/>
      <w:pPr>
        <w:tabs>
          <w:tab w:val="num" w:pos="1428"/>
        </w:tabs>
        <w:ind w:left="1428" w:hanging="360"/>
      </w:pPr>
      <w:rPr>
        <w:rFonts w:ascii="Times New Roman" w:hAnsi="Times New Roman" w:cs="Times New Roman" w:hint="default"/>
        <w:b w:val="0"/>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2D072B2"/>
    <w:multiLevelType w:val="multilevel"/>
    <w:tmpl w:val="EFB24764"/>
    <w:styleLink w:val="a"/>
    <w:lvl w:ilvl="0">
      <w:numFmt w:val="bullet"/>
      <w:lvlText w:val="-"/>
      <w:lvlJc w:val="left"/>
      <w:pPr>
        <w:tabs>
          <w:tab w:val="num" w:pos="948"/>
        </w:tabs>
        <w:ind w:left="94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1188"/>
        </w:tabs>
        <w:ind w:left="118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428"/>
        </w:tabs>
        <w:ind w:left="142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668"/>
        </w:tabs>
        <w:ind w:left="166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908"/>
        </w:tabs>
        <w:ind w:left="190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2148"/>
        </w:tabs>
        <w:ind w:left="214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388"/>
        </w:tabs>
        <w:ind w:left="238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628"/>
        </w:tabs>
        <w:ind w:left="262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868"/>
        </w:tabs>
        <w:ind w:left="286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44757D94"/>
    <w:multiLevelType w:val="multilevel"/>
    <w:tmpl w:val="CC06928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5C8C3043"/>
    <w:multiLevelType w:val="hybridMultilevel"/>
    <w:tmpl w:val="79C63E3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24C4292"/>
    <w:multiLevelType w:val="hybridMultilevel"/>
    <w:tmpl w:val="58785062"/>
    <w:lvl w:ilvl="0" w:tplc="80C44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AB1B75"/>
    <w:multiLevelType w:val="multilevel"/>
    <w:tmpl w:val="355A37A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66A048EB"/>
    <w:multiLevelType w:val="hybridMultilevel"/>
    <w:tmpl w:val="22FA30B0"/>
    <w:lvl w:ilvl="0" w:tplc="013A556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121B79"/>
    <w:multiLevelType w:val="hybridMultilevel"/>
    <w:tmpl w:val="7068DA6C"/>
    <w:lvl w:ilvl="0" w:tplc="0C9AE2C8">
      <w:start w:val="19"/>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7BE7DEB"/>
    <w:multiLevelType w:val="hybridMultilevel"/>
    <w:tmpl w:val="0C08CE4E"/>
    <w:lvl w:ilvl="0" w:tplc="7CD45380">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7"/>
  </w:num>
  <w:num w:numId="5">
    <w:abstractNumId w:val="10"/>
  </w:num>
  <w:num w:numId="6">
    <w:abstractNumId w:val="6"/>
  </w:num>
  <w:num w:numId="7">
    <w:abstractNumId w:val="8"/>
  </w:num>
  <w:num w:numId="8">
    <w:abstractNumId w:val="2"/>
  </w:num>
  <w:num w:numId="9">
    <w:abstractNumId w:val="11"/>
  </w:num>
  <w:num w:numId="10">
    <w:abstractNumId w:val="1"/>
  </w:num>
  <w:num w:numId="11">
    <w:abstractNumId w:val="4"/>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B"/>
    <w:rsid w:val="0000332B"/>
    <w:rsid w:val="00017F4D"/>
    <w:rsid w:val="00017F51"/>
    <w:rsid w:val="000230DD"/>
    <w:rsid w:val="00023F59"/>
    <w:rsid w:val="0003266B"/>
    <w:rsid w:val="00042255"/>
    <w:rsid w:val="000442B6"/>
    <w:rsid w:val="00052817"/>
    <w:rsid w:val="00071124"/>
    <w:rsid w:val="000953AD"/>
    <w:rsid w:val="000A1B57"/>
    <w:rsid w:val="000A4061"/>
    <w:rsid w:val="000A6A7A"/>
    <w:rsid w:val="000C12CC"/>
    <w:rsid w:val="000E7C6E"/>
    <w:rsid w:val="00120F8C"/>
    <w:rsid w:val="0012223B"/>
    <w:rsid w:val="001372A3"/>
    <w:rsid w:val="0014366A"/>
    <w:rsid w:val="00147261"/>
    <w:rsid w:val="00166A3B"/>
    <w:rsid w:val="0018127A"/>
    <w:rsid w:val="001D00F9"/>
    <w:rsid w:val="00200CE6"/>
    <w:rsid w:val="00201F38"/>
    <w:rsid w:val="002268A7"/>
    <w:rsid w:val="002363AD"/>
    <w:rsid w:val="00266BAE"/>
    <w:rsid w:val="002672B5"/>
    <w:rsid w:val="00282B4E"/>
    <w:rsid w:val="00284622"/>
    <w:rsid w:val="002A2A2E"/>
    <w:rsid w:val="002B6729"/>
    <w:rsid w:val="002C0F1B"/>
    <w:rsid w:val="002C249D"/>
    <w:rsid w:val="002C444C"/>
    <w:rsid w:val="0030598F"/>
    <w:rsid w:val="0031770B"/>
    <w:rsid w:val="00324A77"/>
    <w:rsid w:val="00327F1A"/>
    <w:rsid w:val="0035189F"/>
    <w:rsid w:val="003570A0"/>
    <w:rsid w:val="00377199"/>
    <w:rsid w:val="00383561"/>
    <w:rsid w:val="003A2523"/>
    <w:rsid w:val="003B0D30"/>
    <w:rsid w:val="003B2FAB"/>
    <w:rsid w:val="00402748"/>
    <w:rsid w:val="0042640B"/>
    <w:rsid w:val="00440CE0"/>
    <w:rsid w:val="00442585"/>
    <w:rsid w:val="004635D0"/>
    <w:rsid w:val="004642EE"/>
    <w:rsid w:val="0047461A"/>
    <w:rsid w:val="00487A8B"/>
    <w:rsid w:val="004A094A"/>
    <w:rsid w:val="004B0720"/>
    <w:rsid w:val="004B08AF"/>
    <w:rsid w:val="004B35F2"/>
    <w:rsid w:val="004B37F2"/>
    <w:rsid w:val="004E0B87"/>
    <w:rsid w:val="005127B6"/>
    <w:rsid w:val="00513A51"/>
    <w:rsid w:val="00535038"/>
    <w:rsid w:val="00535BDB"/>
    <w:rsid w:val="00544AD9"/>
    <w:rsid w:val="00555B95"/>
    <w:rsid w:val="005C37CC"/>
    <w:rsid w:val="005D1617"/>
    <w:rsid w:val="005D23C6"/>
    <w:rsid w:val="005D2B90"/>
    <w:rsid w:val="005E2358"/>
    <w:rsid w:val="00602CCC"/>
    <w:rsid w:val="00607D82"/>
    <w:rsid w:val="006149D5"/>
    <w:rsid w:val="00655EA5"/>
    <w:rsid w:val="00656D0F"/>
    <w:rsid w:val="00667F0C"/>
    <w:rsid w:val="0067132B"/>
    <w:rsid w:val="006815A4"/>
    <w:rsid w:val="00682972"/>
    <w:rsid w:val="00687BE7"/>
    <w:rsid w:val="00687D77"/>
    <w:rsid w:val="0069094A"/>
    <w:rsid w:val="006B1D46"/>
    <w:rsid w:val="006B5EA2"/>
    <w:rsid w:val="006C59A6"/>
    <w:rsid w:val="006E2151"/>
    <w:rsid w:val="006E394B"/>
    <w:rsid w:val="006E70C2"/>
    <w:rsid w:val="00712DE2"/>
    <w:rsid w:val="007133AA"/>
    <w:rsid w:val="00723719"/>
    <w:rsid w:val="00734C21"/>
    <w:rsid w:val="00735DA6"/>
    <w:rsid w:val="00740A64"/>
    <w:rsid w:val="0074248A"/>
    <w:rsid w:val="00753646"/>
    <w:rsid w:val="0075766F"/>
    <w:rsid w:val="00762BCF"/>
    <w:rsid w:val="00772599"/>
    <w:rsid w:val="0078028A"/>
    <w:rsid w:val="00785231"/>
    <w:rsid w:val="007A5EA3"/>
    <w:rsid w:val="007B41D2"/>
    <w:rsid w:val="007C5C4A"/>
    <w:rsid w:val="007D4F2E"/>
    <w:rsid w:val="0084123E"/>
    <w:rsid w:val="00851598"/>
    <w:rsid w:val="008636A5"/>
    <w:rsid w:val="00863FEE"/>
    <w:rsid w:val="00870B49"/>
    <w:rsid w:val="008922AB"/>
    <w:rsid w:val="008C7E5A"/>
    <w:rsid w:val="008D7A0E"/>
    <w:rsid w:val="00910C50"/>
    <w:rsid w:val="00935CC6"/>
    <w:rsid w:val="009628C2"/>
    <w:rsid w:val="00962BBC"/>
    <w:rsid w:val="0097331D"/>
    <w:rsid w:val="00983C05"/>
    <w:rsid w:val="009A6DB6"/>
    <w:rsid w:val="009D0AC8"/>
    <w:rsid w:val="009E74D2"/>
    <w:rsid w:val="009E7964"/>
    <w:rsid w:val="00A10B8E"/>
    <w:rsid w:val="00A21277"/>
    <w:rsid w:val="00A43018"/>
    <w:rsid w:val="00A43D28"/>
    <w:rsid w:val="00A7097E"/>
    <w:rsid w:val="00A7515E"/>
    <w:rsid w:val="00AB32BB"/>
    <w:rsid w:val="00AB4AE3"/>
    <w:rsid w:val="00AE19EF"/>
    <w:rsid w:val="00B1534E"/>
    <w:rsid w:val="00B24E8F"/>
    <w:rsid w:val="00B543F8"/>
    <w:rsid w:val="00B743DB"/>
    <w:rsid w:val="00B82180"/>
    <w:rsid w:val="00BD0864"/>
    <w:rsid w:val="00BD7CBC"/>
    <w:rsid w:val="00BE7375"/>
    <w:rsid w:val="00C143C3"/>
    <w:rsid w:val="00C43BF7"/>
    <w:rsid w:val="00C609A3"/>
    <w:rsid w:val="00C61AA8"/>
    <w:rsid w:val="00C969AA"/>
    <w:rsid w:val="00CA091D"/>
    <w:rsid w:val="00CA3139"/>
    <w:rsid w:val="00CA4757"/>
    <w:rsid w:val="00CA76E4"/>
    <w:rsid w:val="00CB1A95"/>
    <w:rsid w:val="00CB4AC6"/>
    <w:rsid w:val="00CE0FA4"/>
    <w:rsid w:val="00CE20F3"/>
    <w:rsid w:val="00CF4F3E"/>
    <w:rsid w:val="00D1478D"/>
    <w:rsid w:val="00D21FE9"/>
    <w:rsid w:val="00D34BFF"/>
    <w:rsid w:val="00D36D13"/>
    <w:rsid w:val="00DB68EB"/>
    <w:rsid w:val="00DB7CFE"/>
    <w:rsid w:val="00DD44EA"/>
    <w:rsid w:val="00DE1EDF"/>
    <w:rsid w:val="00DE2277"/>
    <w:rsid w:val="00DE3FC6"/>
    <w:rsid w:val="00DF3555"/>
    <w:rsid w:val="00E4115D"/>
    <w:rsid w:val="00E50159"/>
    <w:rsid w:val="00E843BA"/>
    <w:rsid w:val="00E910B7"/>
    <w:rsid w:val="00EB3567"/>
    <w:rsid w:val="00EB35E1"/>
    <w:rsid w:val="00ED28FC"/>
    <w:rsid w:val="00EE0CFB"/>
    <w:rsid w:val="00F06393"/>
    <w:rsid w:val="00F17076"/>
    <w:rsid w:val="00F71E34"/>
    <w:rsid w:val="00F7714E"/>
    <w:rsid w:val="00F812B8"/>
    <w:rsid w:val="00F8723E"/>
    <w:rsid w:val="00F87E54"/>
    <w:rsid w:val="00F933CB"/>
    <w:rsid w:val="00FA0CB3"/>
    <w:rsid w:val="00FA40F8"/>
    <w:rsid w:val="00FC08DB"/>
    <w:rsid w:val="00FC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0F8"/>
  <w15:chartTrackingRefBased/>
  <w15:docId w15:val="{11C19E16-9794-4FEF-8FA5-6A049CC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33CB"/>
    <w:pPr>
      <w:spacing w:after="200" w:line="276" w:lineRule="auto"/>
    </w:pPr>
    <w:rPr>
      <w:rFonts w:ascii="Times New Roman" w:eastAsia="Times New Roman" w:hAnsi="Times New Roman" w:cs="Times New Roman"/>
      <w:sz w:val="28"/>
      <w:lang w:eastAsia="ru-RU"/>
    </w:rPr>
  </w:style>
  <w:style w:type="paragraph" w:styleId="3">
    <w:name w:val="heading 3"/>
    <w:basedOn w:val="a0"/>
    <w:next w:val="a0"/>
    <w:link w:val="30"/>
    <w:uiPriority w:val="9"/>
    <w:unhideWhenUsed/>
    <w:qFormat/>
    <w:rsid w:val="00CF4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link w:val="50"/>
    <w:uiPriority w:val="9"/>
    <w:qFormat/>
    <w:rsid w:val="001372A3"/>
    <w:pPr>
      <w:spacing w:before="100" w:beforeAutospacing="1" w:after="100" w:afterAutospacing="1" w:line="240" w:lineRule="auto"/>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933CB"/>
    <w:pPr>
      <w:ind w:left="720"/>
      <w:contextualSpacing/>
    </w:pPr>
  </w:style>
  <w:style w:type="paragraph" w:customStyle="1" w:styleId="a5">
    <w:name w:val="Содержимое таблицы"/>
    <w:basedOn w:val="a0"/>
    <w:rsid w:val="00F933CB"/>
    <w:pPr>
      <w:suppressLineNumbers/>
      <w:suppressAutoHyphens/>
      <w:spacing w:after="0" w:line="240" w:lineRule="auto"/>
    </w:pPr>
    <w:rPr>
      <w:sz w:val="24"/>
      <w:szCs w:val="24"/>
      <w:lang w:eastAsia="ar-SA"/>
    </w:rPr>
  </w:style>
  <w:style w:type="character" w:styleId="a6">
    <w:name w:val="Strong"/>
    <w:uiPriority w:val="22"/>
    <w:qFormat/>
    <w:rsid w:val="00F933CB"/>
    <w:rPr>
      <w:rFonts w:cs="Times New Roman"/>
      <w:b/>
    </w:rPr>
  </w:style>
  <w:style w:type="paragraph" w:styleId="a7">
    <w:name w:val="Body Text Indent"/>
    <w:basedOn w:val="a0"/>
    <w:link w:val="a8"/>
    <w:rsid w:val="00F933CB"/>
    <w:pPr>
      <w:suppressAutoHyphens/>
      <w:spacing w:after="120" w:line="240" w:lineRule="auto"/>
      <w:ind w:left="283"/>
    </w:pPr>
    <w:rPr>
      <w:sz w:val="24"/>
      <w:szCs w:val="24"/>
      <w:lang w:eastAsia="ar-SA"/>
    </w:rPr>
  </w:style>
  <w:style w:type="character" w:customStyle="1" w:styleId="a8">
    <w:name w:val="Основной текст с отступом Знак"/>
    <w:basedOn w:val="a1"/>
    <w:link w:val="a7"/>
    <w:rsid w:val="00F933CB"/>
    <w:rPr>
      <w:rFonts w:ascii="Times New Roman" w:eastAsia="Times New Roman" w:hAnsi="Times New Roman" w:cs="Times New Roman"/>
      <w:sz w:val="24"/>
      <w:szCs w:val="24"/>
      <w:lang w:eastAsia="ar-SA"/>
    </w:rPr>
  </w:style>
  <w:style w:type="paragraph" w:customStyle="1" w:styleId="21">
    <w:name w:val="Основной текст 21"/>
    <w:basedOn w:val="a0"/>
    <w:rsid w:val="00F933CB"/>
    <w:pPr>
      <w:suppressAutoHyphens/>
      <w:spacing w:after="0" w:line="240" w:lineRule="auto"/>
      <w:jc w:val="both"/>
    </w:pPr>
    <w:rPr>
      <w:szCs w:val="20"/>
      <w:lang w:eastAsia="ar-SA"/>
    </w:rPr>
  </w:style>
  <w:style w:type="paragraph" w:customStyle="1" w:styleId="a9">
    <w:name w:val="Текстовый блок"/>
    <w:rsid w:val="00F933C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Тире"/>
    <w:rsid w:val="00F933CB"/>
    <w:pPr>
      <w:numPr>
        <w:numId w:val="6"/>
      </w:numPr>
    </w:pPr>
  </w:style>
  <w:style w:type="paragraph" w:styleId="aa">
    <w:name w:val="Normal (Web)"/>
    <w:basedOn w:val="a0"/>
    <w:uiPriority w:val="99"/>
    <w:rsid w:val="00F933CB"/>
    <w:pPr>
      <w:spacing w:before="280" w:after="119" w:line="240" w:lineRule="auto"/>
    </w:pPr>
    <w:rPr>
      <w:kern w:val="1"/>
      <w:sz w:val="24"/>
      <w:szCs w:val="24"/>
      <w:lang w:eastAsia="ar-SA"/>
    </w:rPr>
  </w:style>
  <w:style w:type="paragraph" w:customStyle="1" w:styleId="ConsPlusNormal">
    <w:name w:val="ConsPlusNormal"/>
    <w:rsid w:val="000C12CC"/>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0"/>
    <w:link w:val="ac"/>
    <w:uiPriority w:val="99"/>
    <w:unhideWhenUsed/>
    <w:rsid w:val="00863FE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63FEE"/>
    <w:rPr>
      <w:rFonts w:ascii="Times New Roman" w:eastAsia="Times New Roman" w:hAnsi="Times New Roman" w:cs="Times New Roman"/>
      <w:sz w:val="28"/>
      <w:lang w:eastAsia="ru-RU"/>
    </w:rPr>
  </w:style>
  <w:style w:type="paragraph" w:styleId="ad">
    <w:name w:val="footer"/>
    <w:basedOn w:val="a0"/>
    <w:link w:val="ae"/>
    <w:uiPriority w:val="99"/>
    <w:unhideWhenUsed/>
    <w:rsid w:val="00863FE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63FEE"/>
    <w:rPr>
      <w:rFonts w:ascii="Times New Roman" w:eastAsia="Times New Roman" w:hAnsi="Times New Roman" w:cs="Times New Roman"/>
      <w:sz w:val="28"/>
      <w:lang w:eastAsia="ru-RU"/>
    </w:rPr>
  </w:style>
  <w:style w:type="paragraph" w:styleId="af">
    <w:name w:val="Balloon Text"/>
    <w:basedOn w:val="a0"/>
    <w:link w:val="af0"/>
    <w:uiPriority w:val="99"/>
    <w:semiHidden/>
    <w:unhideWhenUsed/>
    <w:rsid w:val="00CA091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A091D"/>
    <w:rPr>
      <w:rFonts w:ascii="Segoe UI" w:eastAsia="Times New Roman" w:hAnsi="Segoe UI" w:cs="Segoe UI"/>
      <w:sz w:val="18"/>
      <w:szCs w:val="18"/>
      <w:lang w:eastAsia="ru-RU"/>
    </w:rPr>
  </w:style>
  <w:style w:type="character" w:styleId="af1">
    <w:name w:val="annotation reference"/>
    <w:basedOn w:val="a1"/>
    <w:uiPriority w:val="99"/>
    <w:semiHidden/>
    <w:unhideWhenUsed/>
    <w:rsid w:val="00544AD9"/>
    <w:rPr>
      <w:sz w:val="16"/>
      <w:szCs w:val="16"/>
    </w:rPr>
  </w:style>
  <w:style w:type="paragraph" w:styleId="af2">
    <w:name w:val="annotation text"/>
    <w:basedOn w:val="a0"/>
    <w:link w:val="af3"/>
    <w:uiPriority w:val="99"/>
    <w:semiHidden/>
    <w:unhideWhenUsed/>
    <w:rsid w:val="00544AD9"/>
    <w:pPr>
      <w:spacing w:line="240" w:lineRule="auto"/>
    </w:pPr>
    <w:rPr>
      <w:sz w:val="20"/>
      <w:szCs w:val="20"/>
    </w:rPr>
  </w:style>
  <w:style w:type="character" w:customStyle="1" w:styleId="af3">
    <w:name w:val="Текст примечания Знак"/>
    <w:basedOn w:val="a1"/>
    <w:link w:val="af2"/>
    <w:uiPriority w:val="99"/>
    <w:semiHidden/>
    <w:rsid w:val="00544AD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4AD9"/>
    <w:rPr>
      <w:b/>
      <w:bCs/>
    </w:rPr>
  </w:style>
  <w:style w:type="character" w:customStyle="1" w:styleId="af5">
    <w:name w:val="Тема примечания Знак"/>
    <w:basedOn w:val="af3"/>
    <w:link w:val="af4"/>
    <w:uiPriority w:val="99"/>
    <w:semiHidden/>
    <w:rsid w:val="00544AD9"/>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uiPriority w:val="9"/>
    <w:rsid w:val="001372A3"/>
    <w:rPr>
      <w:rFonts w:ascii="Times New Roman" w:eastAsia="Times New Roman" w:hAnsi="Times New Roman" w:cs="Times New Roman"/>
      <w:b/>
      <w:bCs/>
      <w:sz w:val="20"/>
      <w:szCs w:val="20"/>
      <w:lang w:eastAsia="ru-RU"/>
    </w:rPr>
  </w:style>
  <w:style w:type="character" w:customStyle="1" w:styleId="30">
    <w:name w:val="Заголовок 3 Знак"/>
    <w:basedOn w:val="a1"/>
    <w:link w:val="3"/>
    <w:uiPriority w:val="9"/>
    <w:rsid w:val="00CF4F3E"/>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2229">
      <w:bodyDiv w:val="1"/>
      <w:marLeft w:val="0"/>
      <w:marRight w:val="0"/>
      <w:marTop w:val="0"/>
      <w:marBottom w:val="0"/>
      <w:divBdr>
        <w:top w:val="none" w:sz="0" w:space="0" w:color="auto"/>
        <w:left w:val="none" w:sz="0" w:space="0" w:color="auto"/>
        <w:bottom w:val="none" w:sz="0" w:space="0" w:color="auto"/>
        <w:right w:val="none" w:sz="0" w:space="0" w:color="auto"/>
      </w:divBdr>
    </w:div>
    <w:div w:id="699623222">
      <w:bodyDiv w:val="1"/>
      <w:marLeft w:val="0"/>
      <w:marRight w:val="0"/>
      <w:marTop w:val="0"/>
      <w:marBottom w:val="0"/>
      <w:divBdr>
        <w:top w:val="none" w:sz="0" w:space="0" w:color="auto"/>
        <w:left w:val="none" w:sz="0" w:space="0" w:color="auto"/>
        <w:bottom w:val="none" w:sz="0" w:space="0" w:color="auto"/>
        <w:right w:val="none" w:sz="0" w:space="0" w:color="auto"/>
      </w:divBdr>
    </w:div>
    <w:div w:id="871111891">
      <w:bodyDiv w:val="1"/>
      <w:marLeft w:val="0"/>
      <w:marRight w:val="0"/>
      <w:marTop w:val="0"/>
      <w:marBottom w:val="0"/>
      <w:divBdr>
        <w:top w:val="none" w:sz="0" w:space="0" w:color="auto"/>
        <w:left w:val="none" w:sz="0" w:space="0" w:color="auto"/>
        <w:bottom w:val="none" w:sz="0" w:space="0" w:color="auto"/>
        <w:right w:val="none" w:sz="0" w:space="0" w:color="auto"/>
      </w:divBdr>
    </w:div>
    <w:div w:id="878784228">
      <w:bodyDiv w:val="1"/>
      <w:marLeft w:val="0"/>
      <w:marRight w:val="0"/>
      <w:marTop w:val="0"/>
      <w:marBottom w:val="0"/>
      <w:divBdr>
        <w:top w:val="none" w:sz="0" w:space="0" w:color="auto"/>
        <w:left w:val="none" w:sz="0" w:space="0" w:color="auto"/>
        <w:bottom w:val="none" w:sz="0" w:space="0" w:color="auto"/>
        <w:right w:val="none" w:sz="0" w:space="0" w:color="auto"/>
      </w:divBdr>
    </w:div>
    <w:div w:id="970943742">
      <w:bodyDiv w:val="1"/>
      <w:marLeft w:val="0"/>
      <w:marRight w:val="0"/>
      <w:marTop w:val="0"/>
      <w:marBottom w:val="0"/>
      <w:divBdr>
        <w:top w:val="none" w:sz="0" w:space="0" w:color="auto"/>
        <w:left w:val="none" w:sz="0" w:space="0" w:color="auto"/>
        <w:bottom w:val="none" w:sz="0" w:space="0" w:color="auto"/>
        <w:right w:val="none" w:sz="0" w:space="0" w:color="auto"/>
      </w:divBdr>
    </w:div>
    <w:div w:id="1918591781">
      <w:bodyDiv w:val="1"/>
      <w:marLeft w:val="0"/>
      <w:marRight w:val="0"/>
      <w:marTop w:val="0"/>
      <w:marBottom w:val="0"/>
      <w:divBdr>
        <w:top w:val="none" w:sz="0" w:space="0" w:color="auto"/>
        <w:left w:val="none" w:sz="0" w:space="0" w:color="auto"/>
        <w:bottom w:val="none" w:sz="0" w:space="0" w:color="auto"/>
        <w:right w:val="none" w:sz="0" w:space="0" w:color="auto"/>
      </w:divBdr>
    </w:div>
    <w:div w:id="21362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85D608D2581585DC1EC8D863C4AEEF18042BC31E316DADDE631CA1ADC87AEDD313A76E06E38342BU1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6636-1608-4B96-826A-5258CE77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Безбородова Ирина Ильинична</dc:creator>
  <cp:keywords/>
  <dc:description/>
  <cp:lastModifiedBy>Безбородова Ирина Ильинична</cp:lastModifiedBy>
  <cp:revision>3</cp:revision>
  <cp:lastPrinted>2015-12-28T07:14:00Z</cp:lastPrinted>
  <dcterms:created xsi:type="dcterms:W3CDTF">2017-08-31T13:38:00Z</dcterms:created>
  <dcterms:modified xsi:type="dcterms:W3CDTF">2018-01-22T12:44:00Z</dcterms:modified>
</cp:coreProperties>
</file>