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возбудила дело в отношении Федерального агентства морского и речного транспорта (Росморречфлот)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июня 2011, 10:41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31 мая 2011 года Федеральная антимонопольная служба (ФАС России) возбудила дело в отношении Росморречфлота по признакам нарушения части 3 статьи 15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Постановлением Правительства РФ «О реализации положений главы XI-2 Международной конвенции по охране человеческой жизни на море 1974 года и Международного кодекса по охране судов и портовых средств» определено, что выдачу Актов о соответствии портового средства, Международных свидетельств об охране судна, а также Временных международных свидетельств об охране судна осуществляет Росморречфлот.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Однако в настоящее время эти функции осуществляет ФГУ «Служба морской безопасности», подведомственное Росморречфлоту.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ФАС России считает, что Постановление Правительства РФ не возлагает на ФГУ «Служба морской безопасности» выдачу упоминаемых документов, и усматривает в действиях Росморречфлота признаки нарушения части 3 статьи 15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Рассмотрение дела назначено на 4 июля 2011 года.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