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Ульяновской области: «Городской теплосервис» заплатит оборотный штраф в размере 11,6 млн рублей</w:t>
      </w:r>
    </w:p>
    <w:p xmlns:w="http://schemas.openxmlformats.org/wordprocessingml/2006/main" xmlns:pkg="http://schemas.microsoft.com/office/2006/xmlPackage" xmlns:str="http://exslt.org/strings" xmlns:fn="http://www.w3.org/2005/xpath-functions">
      <w:r>
        <w:t xml:space="preserve">31 мая 2011, 14:44</w:t>
      </w:r>
    </w:p>
    <w:p xmlns:w="http://schemas.openxmlformats.org/wordprocessingml/2006/main" xmlns:pkg="http://schemas.microsoft.com/office/2006/xmlPackage" xmlns:str="http://exslt.org/strings" xmlns:fn="http://www.w3.org/2005/xpath-functions">
      <w:r>
        <w:t xml:space="preserve">27 мая 2011 года Арбитражный суд Ульяновской области признал законным постановление Управления Федеральной антимонопольной службы по Ульяновской области (Ульяновского УФАС России) о наложении на Ульяновское муниципальное унитарное предприятие «Городской теплосервис» административного штрафа в размере 11,6 млн рублей.</w:t>
      </w:r>
    </w:p>
    <w:p xmlns:w="http://schemas.openxmlformats.org/wordprocessingml/2006/main" xmlns:pkg="http://schemas.microsoft.com/office/2006/xmlPackage" xmlns:str="http://exslt.org/strings" xmlns:fn="http://www.w3.org/2005/xpath-functions">
      <w:r>
        <w:t xml:space="preserve">25 июня 2010 года Ульяновское УФАС России, рассмотрев заявления ТСЖ «Венец», ТСЖ «Луч», ТСЖ «Пульсар», ТСЖ «Вектор» и ТСЖ «Северное», признало в действиях УМУП «Городской теплосервис» нарушение части 1 статьи 10 Закона «О защите конкуренции».</w:t>
      </w:r>
    </w:p>
    <w:p xmlns:w="http://schemas.openxmlformats.org/wordprocessingml/2006/main" xmlns:pkg="http://schemas.microsoft.com/office/2006/xmlPackage" xmlns:str="http://exslt.org/strings" xmlns:fn="http://www.w3.org/2005/xpath-functions">
      <w:r>
        <w:t xml:space="preserve">В феврале 2010 года согласно копиям счётов-фактур расходы тепловой энергии для отопления ванных комнат и потери в стояках выставлены отдельной строкой, в другие периоды потери включались в отопление.</w:t>
      </w:r>
    </w:p>
    <w:p xmlns:w="http://schemas.openxmlformats.org/wordprocessingml/2006/main" xmlns:pkg="http://schemas.microsoft.com/office/2006/xmlPackage" xmlns:str="http://exslt.org/strings" xmlns:fn="http://www.w3.org/2005/xpath-functions">
      <w:r>
        <w:t xml:space="preserve">Комиссия Ульяновского УФАС России выдала УМУП «Городской теплосервис» предписание о прекращении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Унитарное предприятие обжаловало решение и предписание в судебном порядке. Однако Арбитражный суд Ульяновской области, Одиннадцатый арбитражный апелляционный суд (г. Самара) и Федеральный арбитражный суд Поволжского округа (г. Казань) поддержали позицию антимонопольного органа.</w:t>
      </w:r>
    </w:p>
    <w:p xmlns:w="http://schemas.openxmlformats.org/wordprocessingml/2006/main" xmlns:pkg="http://schemas.microsoft.com/office/2006/xmlPackage" xmlns:str="http://exslt.org/strings" xmlns:fn="http://www.w3.org/2005/xpath-functions">
      <w:r>
        <w:t xml:space="preserve">За правонарушение Ульяновское УФАС Росси оштрафовало УМУП «Городской теплосервис» на сумму 12,8 млн рублей.</w:t>
      </w:r>
    </w:p>
    <w:p xmlns:w="http://schemas.openxmlformats.org/wordprocessingml/2006/main" xmlns:pkg="http://schemas.microsoft.com/office/2006/xmlPackage" xmlns:str="http://exslt.org/strings" xmlns:fn="http://www.w3.org/2005/xpath-functions">
      <w:r>
        <w:t xml:space="preserve">Унитарное предприятие обжаловало постановление о штрафе в судебном порядке. Арбитражный суд Ульяновской области снизил размер штрафа до 1 % от выручки на рынке поставки тепловой энергии за 2009 год, что составило 11,6 млн рублей.</w:t>
      </w:r>
    </w:p>
    <w:p xmlns:w="http://schemas.openxmlformats.org/wordprocessingml/2006/main" xmlns:pkg="http://schemas.microsoft.com/office/2006/xmlPackage" xmlns:str="http://exslt.org/strings" xmlns:fn="http://www.w3.org/2005/xpath-functions">
      <w:r>
        <w:t xml:space="preserve">«УМУП «Городской теплосервис» превысил пределы допустимого осуществления гражданских прав, возложив на своих абонентов, по отношению к которым занимает доминирующее положение, обязанность по уплате дополнительной платы за отопление. Важное значение приобретает тот факт, что после проигранных судебных процессов всем ТСЖ УМУП «Городской теплосервис» произвело перерасчет. Таким образом, размер платы за потребленную тепловую энергию, выставляемую к оплате УМУП «Городской теплосервис», с момента вынесения предписания фактически уменьшился. Стоит отметить, что на настоящий момент управлением рассмотрены ещё два аналогичных дела, по которым предприятие признано нарушившим антимонопольное законодательство», - комментирует ситуацию руководитель Ульяновского УФАС Геннадий Спирчагов.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