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Суд: ОАО «Центр по перевозке грузов в контейнерах «ТрансКонтейнер» остается в Реестре доминирующих субъектов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мая 2011, 10:10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мая 2011 года Арбитражный суд Москвы признал Приказ ФАС России в отношении ОАО «Трансконтейнер» о включении его в Реестр хозяйствующих субъектов законным.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основании проведенного аналитического отчета товарного рынка ФАС России установила, что группа лиц в составе: ОАО «РЖД», ОАО «Центр по перевозке грузов в контейнерах «ТрансКонтейнер» занимает доминирующее положение. </w:t>
      </w:r>
      <w:r>
        <w:br/>
      </w:r>
      <w:r>
        <w:t xml:space="preserve">
Приказом от 03.08.2010 № 431 ФАС России включила группу лиц в составе: ОАО «РЖД», ОАО «Центр по перевозке грузов в контейнерах «ТрансКонтейнер» в Реестр хозяйствующих субъектов, имеющих долю на рынке определенного товара в размере более чем 35 процентов, по позиции: </w:t>
      </w:r>
      <w:r>
        <w:br/>
      </w:r>
      <w:r>
        <w:t xml:space="preserve">
- «Услуги по предоставлению универсальных контейнеров для их использования при осуществлении внутренних перевозок грузов в универсальных контейнерах железнодорожным транспортом общего пользования», географические границы – Российская Федерация, ОКВЭД – 60.1, доля на рассматриваемом рынке - &gt; 50 (в составе группы лиц).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«Центр по перевозке грузов в контейнерах «ТрансКонтейнер», не согласившись с выводами ФАС России, обжаловало Приказ ФАС России о включении в Реестр в судебном порядке. </w:t>
      </w:r>
      <w:r>
        <w:br/>
      </w:r>
      <w:r>
        <w:t xml:space="preserve">
25 мая 2011 года Арбитражный суд г.Москвы подтвердил позицию антимонопольного ведомства о правомерности включения ОАО «Трансконтейнер» в Реестр хозяйствующих субъектов, подтвердив тем самым доминирующее положение предприятия. 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