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Владимирское УФАС России: ООО «Лукойл-Волганефтепродукт» должно заплатить штраф в размере 859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2011, 18:31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Владимирской области 24 мая 2011 года обязал ООО «ЛУКОЙЛ-Волганефтепродукт» заплатить «оборотный» штраф в размере 859 тысяч рублей за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Штрафные санкции основаны на решении Управления Федеральной антимонопольной службы по Владимирской области (Владимирское УФАС России), которое 13 января 2010 года признало ООО «Лукойл-Волганефтепродукт» нарушившим пункт 1 части 1 статьи 10 Федерального закона «О защите конкуренции» в части установления и поддержания монопольно высоких розничных цен на бензин марки АИ-95.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Владимирское УФАС России назначило ООО «Лукойл-Волганефтепродукт» «оборотный» штраф в размере 3 млн. 169 тыс.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этим решением, компания обратилась в суд. Арбитраж Владимирской области подтвердил факт нарушения со стороны ООО «Лукойл-Волганефтепродукт», однако снизил размер штрафа до 859 тысяч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"Сам факт подтверждения Арбитражным судом наличия в действиях ООО "ЛУКОЙЛ-Волганефтепродукт" состава административного правонарушения имеет существенное значение для Владимирского региона", – пояснил руководитель Владимирского УФАС России Вадим Соловьев.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Территориальными органами ФАС России в конце 2010 и начале 2011 года возбуждено 56 дел по нарушению антимонопольного законодательства на товарных рынках нефтепродуктов. Из общего количества дел:</w:t>
      </w:r>
      <w:r>
        <w:br/>
      </w:r>
      <w:r>
        <w:t xml:space="preserve">
– согласованные действия хозяйствующих субъектов по установлению, поддержанию цен на нефтепродукты – 25;</w:t>
      </w:r>
      <w:r>
        <w:br/>
      </w:r>
      <w:r>
        <w:t xml:space="preserve">
– злоупотребление доминирующим положением (установление монопольно высоких цен на нефтепродукты, создание дискриминационных условий, необоснованный отказ от заключения договоров) – 31.</w:t>
      </w:r>
      <w:r>
        <w:br/>
      </w:r>
      <w:r>
        <w:t xml:space="preserve">
По результатам рассмотрения дел в конце 2010 и начале 2011 года:</w:t>
      </w:r>
      <w:r>
        <w:br/>
      </w:r>
      <w:r>
        <w:t xml:space="preserve">
Факт нарушения антимонопольного законодательства подтвердился в 13 случаях (из них по стать 10 – 8 дел, по статье 11 – 5 дел), по 35 делам рассмотрение продолжается в настоящее время (из них по статье 10 – 19 дел, по статье 11 – 16 дел), производство по делу прекращено (в связи с не подтверждением факта нарушения антимонопольного законодательства) – в 8 случаях (из них по стать 10 – 4 дела, по статье 11 – 4 дела).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