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Сведения об аукционе по продаже Ванинского морского порта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мая 2011, 12:21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сообщает, что в настоящий момент в антимонопольный орган поступили уведомления от 7 компаний о намерении принять участие в аукционе на продажу 55% акций от уставного капитала ОАО «Ванинский морской порт».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Заявки на участие в аукционе подали: ЗАО «СИБУГЛЕМЕТ», ОАО «Междуречье», ОАО «Сибирская угольная энергетическая Компания», ООО «КАНОПУС», ОАО Холдинговая компания «СДС-Уголь», ООО «Трейд-Сервис», ООО «Тим Консалт».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Дата окончания приема заявок на участие в аукционе—12 мая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Открытое акционерное общество «Ванинский морской торговый порт» — крупнейшая в Хабаровском крае стивидорная компания, предоставляющая погрузочно-разгрузочные и сопутствующие транспортно-экспедиционные услуги. Основной владелец компании в настоящее время – государство (55% акций). </w:t>
      </w:r>
      <w:r>
        <w:br/>
      </w:r>
      <w:r>
        <w:t xml:space="preserve">
ОАО «Ванинский морской торговый порт» включено в Реестр субъектов естественных монополий на транспорте, в отношении которых осуществляется государственное регулирование и контроль.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