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усматривает нарушения в действиях Росрезерва и Минсельхоза России по выделению зерна отдельным хозяйствующим субъектам</w:t>
      </w:r>
    </w:p>
    <w:p xmlns:w="http://schemas.openxmlformats.org/wordprocessingml/2006/main" xmlns:pkg="http://schemas.microsoft.com/office/2006/xmlPackage" xmlns:str="http://exslt.org/strings" xmlns:fn="http://www.w3.org/2005/xpath-functions">
      <w:r>
        <w:t xml:space="preserve">29 апреля 2011, 16:11</w:t>
      </w:r>
    </w:p>
    <w:p xmlns:w="http://schemas.openxmlformats.org/wordprocessingml/2006/main" xmlns:pkg="http://schemas.microsoft.com/office/2006/xmlPackage" xmlns:str="http://exslt.org/strings" xmlns:fn="http://www.w3.org/2005/xpath-functions">
      <w:r>
        <w:t xml:space="preserve">28 апреля 2011 года Федеральная антимонопольная служба (ФАС России) возбудила дело в отношении Федерального агентства по государственным резервам (Росрезерв) по признакам нарушения пункта 7 части 1 статьи 15 Федерального закона «О защите конкуренции», Росрезерва и Министерства сельского хозяйства Российской Федерации (Минсельхоз России) по признакам нарушения статьи 16 ФЗ «О защите конкуренции».</w:t>
      </w:r>
      <w:r>
        <w:br/>
      </w:r>
      <w:r>
        <w:t xml:space="preserve">
Основанием для возбуждения послужила проверка Росрезерва, результатом которой были обнаружены распоряжения о выделении из государственного резерва в 2010 году отдельным хозяйствующим субъектам в заимствование без оплаты стоимости материальных ценностей - зерновых культур сроком на 6 месяцев с целью стабилизации зернового рынка и снижения отрицательного влияния от свободной реализации зерна на уровень цен на внутреннем рынке Российской Федерации.</w:t>
      </w:r>
      <w:r>
        <w:br/>
      </w:r>
      <w:r>
        <w:t xml:space="preserve">
Согласно статьи 4 Федерального закона «О государственном материальном резерве» порядок управления государственным материальным резервом определяется правительством Российской Федерации.</w:t>
      </w:r>
      <w:r>
        <w:br/>
      </w:r>
      <w:r>
        <w:t xml:space="preserve">
ФАС России считает, что Росрезерв не имел оснований в принятии решения по воздействию на внутренний рынок зерна в РФ и оказанию государственной поддержки отдельным хозяйствующим субъектам без наличия актов правительства Российской Федерации, или без предварительного согласия ФАС России на представление государственной преференции.</w:t>
      </w:r>
      <w:r>
        <w:br/>
      </w:r>
      <w:r>
        <w:t xml:space="preserve">
Согласованные действия Росрезерва и Минсельхоза России привели к представлению Росрезервом отдельным хозяйствующим субъектам материальных ценностей из государственного материального резерва в форме заимствования в приоритетном порядке, что привело к ограничению доступа на рынок зерновых культур иных хозяйствующих субъектов, осуществляющих хозяйственную деятельность на данном рынке. </w:t>
      </w:r>
      <w:r>
        <w:br/>
      </w:r>
      <w:r>
        <w:t xml:space="preserve">
«Представление органами власти преференций отдельным хозяйствующим субъектам в нарушение порядка их представления является одним из самых серьезных нарушений антимонопольного законодательства разрушающих конкурентную среду», - отметил начальник управления контроля органов власти Владимир Мишеловин.</w:t>
      </w:r>
      <w:r>
        <w:br/>
      </w:r>
      <w:r>
        <w:t xml:space="preserve">Справка:</w:t>
      </w:r>
      <w:r>
        <w:br/>
      </w:r>
      <w:r>
        <w:t xml:space="preserve">
1.	Согласно п. 7 ч. 1 ст. 15 ФЗ «О защите конкуренции» предоставление государственной или муниципальной преференции в нарушение порядка, установленного главой 5 настоящего Федерального закона;</w:t>
      </w:r>
      <w:r>
        <w:br/>
      </w:r>
      <w:r>
        <w:t xml:space="preserve">
2.	Согласно ст. 16 ФЗ «О защите конкуренции»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