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Кассационный суд: МегаФон ущемил интересы своих абонентов</w:t>
      </w:r>
    </w:p>
    <w:p xmlns:w="http://schemas.openxmlformats.org/wordprocessingml/2006/main" xmlns:pkg="http://schemas.microsoft.com/office/2006/xmlPackage" xmlns:str="http://exslt.org/strings" xmlns:fn="http://www.w3.org/2005/xpath-functions">
      <w:r>
        <w:t xml:space="preserve">14 апреля 2011, 14:36</w:t>
      </w:r>
    </w:p>
    <w:p xmlns:w="http://schemas.openxmlformats.org/wordprocessingml/2006/main" xmlns:pkg="http://schemas.microsoft.com/office/2006/xmlPackage" xmlns:str="http://exslt.org/strings" xmlns:fn="http://www.w3.org/2005/xpath-functions">
      <w:r>
        <w:t xml:space="preserve">12 апреля 2011 года Федеральный арбитражный суд Северо-Кавказского округа оставил без изменения решение Арбитражного суда Ростовской области и постановление Пятнадцатого арбитражного апелляционного суда, подтвердившие законность решения Ростовского УФАС в отношении ОАО «МегаФон».</w:t>
      </w:r>
    </w:p>
    <w:p xmlns:w="http://schemas.openxmlformats.org/wordprocessingml/2006/main" xmlns:pkg="http://schemas.microsoft.com/office/2006/xmlPackage" xmlns:str="http://exslt.org/strings" xmlns:fn="http://www.w3.org/2005/xpath-functions">
      <w:r>
        <w:t xml:space="preserve">Комиссия Ростовского УФАС России признала ОАО «МегаФон» нарушившим пункт 3 части 1 статьи 10 Закона «О защите конкуренции» - навязывание невыгодных условий договора путем подключения платной дополнительной услуги, которое суды трех инстанций оставили в силе.</w:t>
      </w:r>
    </w:p>
    <w:p xmlns:w="http://schemas.openxmlformats.org/wordprocessingml/2006/main" xmlns:pkg="http://schemas.microsoft.com/office/2006/xmlPackage" xmlns:str="http://exslt.org/strings" xmlns:fn="http://www.w3.org/2005/xpath-functions">
      <w:r>
        <w:t xml:space="preserve">Напомним, в конце 2009 года ОАО «МегаФон» проводило акцию, в рамках которой оператор автоматически подключил услугу «СуперАОН» своим абонентам для бесплатного тестирования. Информацию о подключении услуги «СуперАОН» абоненты могли получить только на сайте мобильного оператора в сети Интернет. После завершения акции эта услуга начала предоставляться за плату – 90 рублей в месяц, но ОАО «МегаФон» не уведомило своих абонентов о начале ее взимания и о механизме отключения от услуги, лишив их возможности самостоятельного выбора объема и набора дополнительных услуг при пользовании услугами сотовой связи.</w:t>
      </w:r>
    </w:p>
    <w:p xmlns:w="http://schemas.openxmlformats.org/wordprocessingml/2006/main" xmlns:pkg="http://schemas.microsoft.com/office/2006/xmlPackage" xmlns:str="http://exslt.org/strings" xmlns:fn="http://www.w3.org/2005/xpath-functions">
      <w:r>
        <w:t xml:space="preserve">За злоупотребление доминирующим положением на рынке услуг сотовой связи Ростовское УФАС России оштрафовало ОАО «МегаФон» на 42 049 633 рублей. Постановление антимонопольного органа ОАО «МегаФон» в настоящее время обжалует в Арбитражном суде Ростовской области. Рассмотрение дела назначено на 5 мая 2011 года.</w:t>
      </w:r>
    </w:p>
    <w:p xmlns:w="http://schemas.openxmlformats.org/wordprocessingml/2006/main" xmlns:pkg="http://schemas.microsoft.com/office/2006/xmlPackage" xmlns:str="http://exslt.org/strings" xmlns:fn="http://www.w3.org/2005/xpath-functions">
      <w:r>
        <w:t xml:space="preserve">«Услуга «СуперАОН» была подключена более чем миллиону абонентов на территории Ростовской области. Навязывая эту услугу, ОАО «МегаФон» ущемило их права, что запрещено антимонопольным законодательством. Управление специально установило такой большой штраф, поскольку у сотовых компаний такая практика была широко распространена. Теперь же сотовые операторы начали искать другие способы рекламы подобных услуг», - прокомментировал руководитель Ростовского УФАС России Вадим Корнеев.</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