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проанализировала рынки услуг по обращению с отходами  производства и потребления Москвы и Московской 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апреля 2011, 14:47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Высокая степень монополизации рынков услуг по ликвидации опасных свойств отходов, образующихся на территории Москвы и низкий уровень конкуренции специалисты Федеральной антимонопольной службы отметили на рынках оказания услуг по транспортировке промышленных отходов, обезвреживанию твердых бытовых отходов, крупногабаритного мусора и медицинских отходов, размещению твердых бытовых отходов, крупногабаритного мусора и отходов строительства и сноса, использованию загрязненных грунтов.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правило, на этих рынках основной объем услуг оказывают одна-три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Крайне высокую степень концентрации имеют рынки услуг по обезвреживанию и размещению ТБО и крупногабаритного мусора. Из общего объема отходов, подвергаемых термическому обезвреживанию, на мусоросжигательных заводах ГУП «Экотехпром» сжигается более 80%. Остальной объем обрабатывается на мусоросжигательном заводе №3, находящимся в управлении австрийской компании. Суммарная мощность заводов позволяет обезвреживать около 800 тыс. тонн. Однако большая часть отходов ТБО и КГМ размещается на полигонах «Дмитровский » и «Хметьевский» (2266000 тонн в 2009 году). Оба полигона принадлежат ГУП «Экотехпром».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Анализ показал, что появлению на рынках оказания услуг по обращению с отходами производства и потребления новых игроков препятствует ряд экономических и административных барьеров. Прежде всего, значительные первоначальные затраты и крайне сложная процедура лицензирования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стимулирующих мер вынесенных на рассмотрение выделяется вопрос отмены лицензирования деятельности по сбору, использованию, обезвреживанию, транспортировке, размещению отходов I - IV класса опасности, а также развитие селективного сбора ТБО.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Впроцессе завершения разработки и утверждения городской целевой программы по управлению отходами строительства и сноса на 2011-2013 гг., городской программы по обращению с коммунальными отходами на 2011-2017 гг. предложено предусмотреть в них меры по развитию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«Реализация намеченных мер по результатам анализа, демонополизация рынков, устранение административных барьеров входа на рассматриваемые рынки позволит улучшить ситуацию с санитарной очисткой Москвы, увеличить объемы отходов, вовлекаемых в хозяйственный оборот, уменьшить негативное влияние их на окружающую среду» - отметил заместитель руководителя - статс-секретарь ФАС России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