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состоялось совещание членов Экспертного Совета по вопросам развития конкуренции на рынке производства и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2011, 14:37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апреля 2011 года в Федеральной антимонопольной службе (ФАС России) состоялось рабочее совещание членов Экспертного Совета при ФАС России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совещании приняли участие представители ФАС России, Комитета производителей алкогольной продукции, Союза виноградарей и виноделов России, Союза российских пивоваров, Национальной ассоциации слабого алкоголя, а так же представители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совещания обсудили положения проекта регламента «О безопасности алкогольной продукции», и отметили, что ряд положений не соответствует международным стандартам, дублирует положения Российского законодательства и вводит дополнительные ограничения для участников алкогольного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«Несомненно, конструктивные мнения представителей бизнес-сообщества должны быть учтены при доработке проекта регламента. Мы поддерживаем предложение участников совещания провести в начале апреля заседание Экспертного совета для формирования полного пакета предложений», - прокомментировал начальник управления контроля органов власти Владимир Мишеловин.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протоколом совещания рабочей группы по экспертизе проекта технического регламента «О безопасности алкогольной продукции»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unity-councils/community-protocols_134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