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Администрации Великого Новгорода и МУП «Новгородский водоканал» незаконно препятствовали проведению аукциона</w:t>
      </w:r>
    </w:p>
    <w:p xmlns:w="http://schemas.openxmlformats.org/wordprocessingml/2006/main" xmlns:pkg="http://schemas.microsoft.com/office/2006/xmlPackage" xmlns:str="http://exslt.org/strings" xmlns:fn="http://www.w3.org/2005/xpath-functions">
      <w:r>
        <w:t xml:space="preserve">22 марта 2011, 13:11</w:t>
      </w:r>
    </w:p>
    <w:p xmlns:w="http://schemas.openxmlformats.org/wordprocessingml/2006/main" xmlns:pkg="http://schemas.microsoft.com/office/2006/xmlPackage" xmlns:str="http://exslt.org/strings" xmlns:fn="http://www.w3.org/2005/xpath-functions">
      <w:r>
        <w:t xml:space="preserve">14 марта 2011 года Федеральная антимонопольная служба признала комитет по управлению жилищно-коммунальным хозяйством администрации Великого Новгорода (Комитет) и МУП «Новгородский водоканал» нарушившими статью 16 ФЗ «О защите конкуренции».</w:t>
      </w:r>
    </w:p>
    <w:p xmlns:w="http://schemas.openxmlformats.org/wordprocessingml/2006/main" xmlns:pkg="http://schemas.microsoft.com/office/2006/xmlPackage" xmlns:str="http://exslt.org/strings" xmlns:fn="http://www.w3.org/2005/xpath-functions">
      <w:r>
        <w:t xml:space="preserve">Нарушение выразилось в заключении соглашения между Комитетом и МУП «Новгородский водоканал», которое привело к ограничению конкуренции при проведении открытого аукциона на право заключения муниципального контракта на выполнение работ по водоснабжению Деревяницкого жилого микрорайона.</w:t>
      </w:r>
    </w:p>
    <w:p xmlns:w="http://schemas.openxmlformats.org/wordprocessingml/2006/main" xmlns:pkg="http://schemas.microsoft.com/office/2006/xmlPackage" xmlns:str="http://exslt.org/strings" xmlns:fn="http://www.w3.org/2005/xpath-functions">
      <w:r>
        <w:t xml:space="preserve">В ходе антимонопольного расследования ФАС России установила, что Комитет и МУП «Новгородский водоканал» заключили соглашение об ответственном хранении рабочей документации по строительству насосной станции первого подъема, благодаря которому МУП «Новгородский водоканал» получил документацию по строительству за несколько месяцев до  проведения аукциона..</w:t>
      </w:r>
    </w:p>
    <w:p xmlns:w="http://schemas.openxmlformats.org/wordprocessingml/2006/main" xmlns:pkg="http://schemas.microsoft.com/office/2006/xmlPackage" xmlns:str="http://exslt.org/strings" xmlns:fn="http://www.w3.org/2005/xpath-functions">
      <w:r>
        <w:t xml:space="preserve">«Члены комиссии по рассмотрению дела пришли к выводу, что благодаря такому соглашению МУП «Новгородский водоканал» получил преимущество по отношению к другим участникам аукциона, его наличие ограничило доступ к торгам других участников, и привело к ограничению конкуренции»,—говорит Александр Кинёв, начальник управления по борьбе с картелями.</w:t>
      </w:r>
    </w:p>
    <w:p xmlns:w="http://schemas.openxmlformats.org/wordprocessingml/2006/main" xmlns:pkg="http://schemas.microsoft.com/office/2006/xmlPackage" xmlns:str="http://exslt.org/strings" xmlns:fn="http://www.w3.org/2005/xpath-functions">
      <w:r>
        <w:t xml:space="preserve">В результате аукцион был признан несостоявшимся, муниципальный контракт был заключён с МУП «Новгородский водоканал» по начальной (максимальной) цене контракта - 330 000 000 рублей.</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со статьей 16 ФЗ «О защите конкуренции» запрещаются соглашения между органами власти  и хозяйствующими субъектами, если такие соглашения приводят или могут привести к  недопущению, ограничению или устранению конкуренции.</w:t>
      </w:r>
      <w:r>
        <w:br/>
      </w:r>
      <w:r>
        <w:br/>
      </w:r>
      <w:r>
        <w:t xml:space="preserve">
Следите за новостями ФАС России в</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