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признала угольные компании нарушившими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марта 2011, 20:03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марта 2011 года Федеральная антимонопольная служба (ФАС России) признала ОАО «ОУК Южкузбассуголь», ООО «Торговый дом «Евразресурс», ООО «Торговая компания «ЕвразХолдинг» и ООО «Распадский уголь» нарушившими антимонопольное законодательство (пункт 6 статьи 10 Федерального закона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Признаки нарушения выразились в экономически и технологически не обоснованном установлении различных цен при заключении договоров на поставку концентратов углей для коксования спекающихся марок российским и зарубежным потребителям.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 разница между контрактными ценами концентратов углей спекающихся марок не зависела от объема поставки и от транспортных расходов.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тоже время ФАС России не установила факта нарушения антимонопольного законодательства в действиях ОАО «Воркутауголь».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дело было возбуждено по результатам анализа рынка концентратов коксующегося угля в период с января 2009 года по июнь 2010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Нарушителям грозит «оборотный штраф» (от 1 до 15% от оборота компании на рынке за прошлый год). Размер штрафа будет установлен в рамках административного производства.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Отметим, что ОАО «Мечел» не фигурировала в качестве участника рассматриваемого дела, т.к. компания не производит и не реализует уголь для коксования спекающихся марок.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«Разница в ценах в адрес различных потребителей одного и того же товара варьировалась в пределах от 20 до 48%. При этом компании не представили комиссии ФАС России убедительных аргументов, обуславливающих такую разницу. Выявленные факты дискриминации и ущемления прав отдельных потребителей обусловлены непрозрачностью сбытовых политик компаний в части определения факторов, влияющих на формирование конечной цены товара. Поэтому компаниям будет предписано разработать сбытовую политику, обеспечивающую недискриминационный доступ потребителей к товару», - заявил начальник управления контроля промышленности и оборонного комплекса ФАС России Максим Овчинников.</w:t>
      </w:r>
      <w:r>
        <w:t xml:space="preserve"> 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Угли для коксования спекающихся марок 2Ж, Ж, ГЖ, смеси концентратов углей Ж+ГЖ, Ж+КС, ГЖ+ГЖО используются для производства металлургического кокса, который в свою очередь используется в металлургическом производстве при выплавке чугуна.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