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стандартизировать услуги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2011,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2011 года в Федеральной антимонопольной службе (ФАС России) состоялось первое заседание рабочей группы по разработке минимальных стандартов по добровольному страхованию владельцев транспортных средств (КАСКО).</w:t>
      </w:r>
      <w:r>
        <w:br/>
      </w:r>
      <w:r>
        <w:t xml:space="preserve">
В составе рабочей группы представители Минфина России, Росстрахнадзора, ФАС России, участники страхового рынка, консалтинговых и юридических фирм, а также объединений субъектов страхового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рабочей группы отметили, что разработка минимальных стандартов по массовым видам страхования граждан предусмотрена перечнем поручений Президента Российской Федерации по итогам совещания по экономическим вопросам, состоявшегося 30 августа 2010 года.</w:t>
      </w:r>
      <w:r>
        <w:br/>
      </w:r>
      <w:r>
        <w:t xml:space="preserve">
Отмечалось также, что при осуществлении КАСКО страховщики допускают необоснованные занижения размеров страховых выплат, отказов в покрытии ущерба без объяснения причин, включения в правила страхования не предусмотренных законодательством Российской Федерации исключений из страхового покрытия. Рабочая группа поддержала необходимость введения минимальных стандартов оказания услуг КАСКО, раскрывающих содержание и условия предоставления таких услуг, в целях обеспечения добросовестной конкуренции страховых организаций на рынке услуг КАСКО, а также защиты прав потребителей страховых услуг на получение полной и достоверной информации о потребительских свойствах и характеристиках услуги. </w:t>
      </w:r>
      <w:r>
        <w:br/>
      </w:r>
      <w:r>
        <w:t xml:space="preserve">
На заседании рабочей группы обсуждались проблемы правового статуса документа, устанавливающего минимальные стандарты, а также его формы и содержания. По итогам обсуждения принято решение в срок до 28 февраля 2011 года подготовить предложения по следующим вопросам:</w:t>
      </w:r>
      <w:r>
        <w:br/>
      </w:r>
      <w:r>
        <w:t xml:space="preserve">
1. юридический статус минимальных стандартов по КАСКО с обоснованием предложения;</w:t>
      </w:r>
      <w:r>
        <w:br/>
      </w:r>
      <w:r>
        <w:t xml:space="preserve">
2. предложения по включению в минимальный стандарт КАСКО норм, устанавливающих:</w:t>
      </w:r>
      <w:r>
        <w:br/>
      </w:r>
      <w:r>
        <w:t xml:space="preserve">
- перечень страховых случаев;</w:t>
      </w:r>
      <w:r>
        <w:br/>
      </w:r>
      <w:r>
        <w:t xml:space="preserve">
- перечень исключений из страхового покрытия;</w:t>
      </w:r>
      <w:r>
        <w:br/>
      </w:r>
      <w:r>
        <w:t xml:space="preserve">
- предельные нормы износа;</w:t>
      </w:r>
      <w:r>
        <w:br/>
      </w:r>
      <w:r>
        <w:t xml:space="preserve">
- срок выплаты страхового возмещения;</w:t>
      </w:r>
      <w:r>
        <w:br/>
      </w:r>
      <w:r>
        <w:t xml:space="preserve">
- закрытый перечень документов, прилагаемых к заявлению о выплате;</w:t>
      </w:r>
      <w:r>
        <w:br/>
      </w:r>
      <w:r>
        <w:t xml:space="preserve">
- минимальный размер «конструктивной гибели»;</w:t>
      </w:r>
      <w:r>
        <w:br/>
      </w:r>
      <w:r>
        <w:t xml:space="preserve">
- иные необходимые для включения в минимальный стандарт нормы.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поступившим от членов рабочей группы предложениям будут подготовлены проекты документов о введении минимального стандарта услуг по КАСКО для обсуждения на следующем заседании рабочей группы, проведение которого планируется на вторую половину марта 2011 года.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