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Тарифные органы Московской области ограничили конкуренцию на рынке платежей  г. Одинцово</w:t>
      </w:r>
    </w:p>
    <w:p xmlns:w="http://schemas.openxmlformats.org/wordprocessingml/2006/main" xmlns:pkg="http://schemas.microsoft.com/office/2006/xmlPackage" xmlns:str="http://exslt.org/strings" xmlns:fn="http://www.w3.org/2005/xpath-functions">
      <w:r>
        <w:t xml:space="preserve">18 февраля 2011, 12:49</w:t>
      </w:r>
    </w:p>
    <w:p xmlns:w="http://schemas.openxmlformats.org/wordprocessingml/2006/main" xmlns:pkg="http://schemas.microsoft.com/office/2006/xmlPackage" xmlns:str="http://exslt.org/strings" xmlns:fn="http://www.w3.org/2005/xpath-functions">
      <w:r>
        <w:t xml:space="preserve">15 февраля 2011 года комиссии Федеральной антимонопольной службы (ФАС России) признали Министерство экономики Московской области, Топливно-энергетический комитет Московской области и Совет депутатов городского поселения Одинцово Одинцовского муниципального района Московской области нарушившими часть 1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Комиссии ФАС России пришли к выводу о том, что включение тарифными органами экономически необоснованных расходов в состав утвержденных на 2009 и 2010 годы тарифов на  услуги коммунальных предприятий г. Одинцово Московской области (ОАО «Одинцовская теплосеть» и ОАО «Одинцовский водоканал») привело к ограничению конкуренции.</w:t>
      </w:r>
    </w:p>
    <w:p xmlns:w="http://schemas.openxmlformats.org/wordprocessingml/2006/main" xmlns:pkg="http://schemas.microsoft.com/office/2006/xmlPackage" xmlns:str="http://exslt.org/strings" xmlns:fn="http://www.w3.org/2005/xpath-functions">
      <w:r>
        <w:t xml:space="preserve">Напомним, что основанием для возбуждения дел послужили результаты рассмотрения совместной Комиссией Банка России и ФАС России дела </w:t>
      </w:r>
      <w:hyperlink xmlns:r="http://schemas.openxmlformats.org/officeDocument/2006/relationships" r:id="rId8">
        <w:r>
          <w:rPr>
            <w:rStyle w:val="Hyperlink"/>
            <w:color w:val="000080"/>
            <w:u w:val="single"/>
          </w:rPr>
          <w:t xml:space="preserve">
          о нарушении ОАО  «Сбербанк России», МКБ «Одинбанк» (ООО), ФГУП «Почта России», МУП «Информационно-расчетный центр» городского поселения Одинцово Одинцовского муниципального района Московской области, МУП «Управление жилищного хозяйства» городского поселения Одинцово Одинцовского муниципального района Московской области, ОАО «Одинцовская теплосеть», СЭУ ОАО «Трансинжстрой» и ОАО «Одинцовский водоканал» антимонопольного законодательства.
        </w:t>
        </w:r>
      </w:hyperlink>
    </w:p>
    <w:p xmlns:w="http://schemas.openxmlformats.org/wordprocessingml/2006/main" xmlns:pkg="http://schemas.microsoft.com/office/2006/xmlPackage" xmlns:str="http://exslt.org/strings" xmlns:fn="http://www.w3.org/2005/xpath-functions">
      <w:r>
        <w:t xml:space="preserve">Эти хозяйствующие субъекты заключили трехсторонние письменные соглашения, реализация которых привела к ограничению конкуренции на рынке платежей физических лиц г. Одинцово. На основе соглашений была утверждена форма платежного документа (счета-извещения), на основании которого жители более 250 многоквартирных домов г. Одинцово могли оплачивать жилищно-коммунальные услуги только в Сбербанке России ОАО, МКБ «Одинбанк» (ООО) и ФГУП «Почта России».</w:t>
      </w:r>
    </w:p>
    <w:p xmlns:w="http://schemas.openxmlformats.org/wordprocessingml/2006/main" xmlns:pkg="http://schemas.microsoft.com/office/2006/xmlPackage" xmlns:str="http://exslt.org/strings" xmlns:fn="http://www.w3.org/2005/xpath-functions">
      <w:r>
        <w:t xml:space="preserve">В рамках рассмотрения дела  Комиссия Банка России и ФАС России совместно установили, что в тарифы на коммунальные услуги ОАО «Одинцовская теплосеть» и ОАО «Одинцовский водоканал» полностью либо частично включены возникающие в связи с реализацией трехсторонних соглашений расходы на оплату услуг ОАО «Сбербанк России», МКБ «Одинбанк» (ООО) и ФГУП «Почта России» (в среднем 2% от суммы платежа), а также услуг МУП «Информационно-расчетный центр» (4% от суммы платежа).</w:t>
      </w:r>
    </w:p>
    <w:p xmlns:w="http://schemas.openxmlformats.org/wordprocessingml/2006/main" xmlns:pkg="http://schemas.microsoft.com/office/2006/xmlPackage" xmlns:str="http://exslt.org/strings" xmlns:fn="http://www.w3.org/2005/xpath-functions">
      <w:r>
        <w:t xml:space="preserve">По мнению комиссий ФАС России, рассматривавших дела в отношении тарифных органов, включение в состав этих тарифов расходов на оплату банковских и почтовых услуг по приему платежей не является оправданным и необоснованно ставит кредитные организации и ФГУП «Почта России» в преимущественное положение при осуществлении деятельности по приему платежей от физических лиц в г. Одинцово.</w:t>
      </w:r>
    </w:p>
    <w:p xmlns:w="http://schemas.openxmlformats.org/wordprocessingml/2006/main" xmlns:pkg="http://schemas.microsoft.com/office/2006/xmlPackage" xmlns:str="http://exslt.org/strings" xmlns:fn="http://www.w3.org/2005/xpath-functions">
      <w:r>
        <w:t xml:space="preserve">Кроме того,  включение в состав тарифов затраты на оплату услуг по изготовлению и рассылке платежного документа, которые должна нести управляющая организация, также не является оправданным и может привести к ограничению конкуренции, поскольку необоснованно ставит управляющую организацию (МУП «Управление жилищного хозяйства») в преимущественное положение при осуществлении хозяйственной деятельности по управлению многоквартирными домами.</w:t>
      </w:r>
    </w:p>
    <w:p xmlns:w="http://schemas.openxmlformats.org/wordprocessingml/2006/main" xmlns:pkg="http://schemas.microsoft.com/office/2006/xmlPackage" xmlns:str="http://exslt.org/strings" xmlns:fn="http://www.w3.org/2005/xpath-functions">
      <w:r>
        <w:t xml:space="preserve">В рамках рассмотрения дел комиссиями ФАС России было установлено, что утвержденные на 2009 и 2010 годы тарифы на коммунальные услуги ОАО «Одинцовская теплосеть» и ОАО «Одинцовский водоканал» прекратили свое действие в связи с утверждением новых тарифов на 2011 год, в состав которых ввиду расторжения трехсторонних соглашений о приеме платежей не были включены экономически необоснованные затраты.</w:t>
      </w:r>
    </w:p>
    <w:p xmlns:w="http://schemas.openxmlformats.org/wordprocessingml/2006/main" xmlns:pkg="http://schemas.microsoft.com/office/2006/xmlPackage" xmlns:str="http://exslt.org/strings" xmlns:fn="http://www.w3.org/2005/xpath-functions">
      <w:r>
        <w:t xml:space="preserve">На этом основании комиссии ФАС России пришли к выводу об отсутствии необходимости выдачи Министерству экономики Московской области, Топливно-энергетическому комитету Московской области и Совету депутатов городского поселения Одинцово Одинцовского муниципального района Московской области предписания о прекращении нарушения антимонопольного законодательства.</w:t>
      </w:r>
    </w:p>
    <w:p xmlns:w="http://schemas.openxmlformats.org/wordprocessingml/2006/main" xmlns:pkg="http://schemas.microsoft.com/office/2006/xmlPackage" xmlns:str="http://exslt.org/strings" xmlns:fn="http://www.w3.org/2005/xpath-functions">
      <w:r>
        <w:t xml:space="preserve">«Это нарушение имеет ряд негативных социальных последствий, к которым, в первую очередь, можно отнести рост тарифов на жилищно-коммунальные услуги», - заявил председатель комиссий ФАС России, рассматривавших дела в отношении тарифных органов, заместитель руководителя ФАС России Андрей Кашеваров.</w:t>
      </w:r>
    </w:p>
    <w:p xmlns:w="http://schemas.openxmlformats.org/wordprocessingml/2006/main" xmlns:pkg="http://schemas.microsoft.com/office/2006/xmlPackage" xmlns:str="http://exslt.org/strings" xmlns:fn="http://www.w3.org/2005/xpath-functions">
      <w:r>
        <w:t xml:space="preserve">«Кроме того, - отметил Андрей Кашеваров, - нарушение тарифными органами антимонопольного законодательства привело к тому, что население, оплачивавшее жилищно-коммунальные услуги в кредитных организациях, не заключивших договоры о приеме платежей с поставщиками коммунальных ресурсов, платило «двойную» комиссию за прием таких платежей: первый раз в составе тарифа коммунальных предприятий, второй - при оплате услуг в выбранной кредитной организации, с которой не заключен договор о приеме платежей».</w:t>
      </w:r>
    </w:p>
    <w:p xmlns:w="http://schemas.openxmlformats.org/wordprocessingml/2006/main" xmlns:pkg="http://schemas.microsoft.com/office/2006/xmlPackage" xmlns:str="http://exslt.org/strings" xmlns:fn="http://www.w3.org/2005/xpath-functions">
      <w:r>
        <w:t xml:space="preserve">«Теперь на основании решения комиссий ФАС России граждане, уплачивавшие «двойную» комиссию, могут требовать компенсации ущерба в гражданско-правовом порядке», - заключил Андрей Кашеваров.</w:t>
      </w:r>
    </w:p>
    <w:p xmlns:w="http://schemas.openxmlformats.org/wordprocessingml/2006/main" xmlns:pkg="http://schemas.microsoft.com/office/2006/xmlPackage" xmlns:str="http://exslt.org/strings" xmlns:fn="http://www.w3.org/2005/xpath-functions">
      <w:r>
        <w:t xml:space="preserve">Решения по делам будут изготовлены в течение 10 рабочих дней с момента их принятия и размещены на сайте ФАС России.</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Часть 1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xmlns:w="http://schemas.openxmlformats.org/wordprocessingml/2006/main" xmlns:pkg="http://schemas.microsoft.com/office/2006/xmlPackage" xmlns:str="http://exslt.org/strings" xmlns:fn="http://www.w3.org/2005/xpath-functions">
      <w:r>
        <w:t xml:space="preserve">Статья 1069 Гражданского кодекса Российской Федерации:</w:t>
      </w:r>
    </w:p>
    <w:p xmlns:w="http://schemas.openxmlformats.org/wordprocessingml/2006/main" xmlns:pkg="http://schemas.microsoft.com/office/2006/xmlPackage" xmlns:str="http://exslt.org/strings" xmlns:fn="http://www.w3.org/2005/xpath-functions">
      <w:r>
        <w:t xml:space="preserve">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9">
        <w:r>
          <w:rPr>
            <w:rStyle w:val="Hyperlink"/>
            <w:color w:val="000080"/>
            <w:u w:val="single"/>
          </w:rPr>
          <w:t xml:space="preserve">
          Twitter
        </w:t>
        </w:r>
      </w:hyperlink>
      <w:r>
        <w:t xml:space="preserve"> и </w:t>
      </w:r>
      <w:hyperlink xmlns:r="http://schemas.openxmlformats.org/officeDocument/2006/relationships" r:id="rId10">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fas-news/fas-news_30746.html" TargetMode="External" Id="rId8"/>
  <Relationship Type="http://schemas.openxmlformats.org/officeDocument/2006/relationships/hyperlink" Target="http://twitter.com/rus_fas" TargetMode="External" Id="rId9"/>
  <Relationship Type="http://schemas.openxmlformats.org/officeDocument/2006/relationships/hyperlink" Target="http://www.facebook.com/pages/FAS-book/106577446075490?v=wall"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