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кассационной инстанции принял сторону Ульяновского УФАС России по делу в отношении муниципального предприятия «Горсвет»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2011, 10:23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2011 года Федеральный Арбитражный суд Поволжского округа поддержал решение и предписание Управления Федеральной антимонопольной службы по Ульяновской области (Ульяновское УФАС России) о признании УМУП «Горсвет» нарушившим часть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Ульяновское УФАС России возбудило по заявлению ООО «Сити». В нарушение этой нормы закона о защите конкуренции УМУП «Горсвет» незаконно установило тарифы на передачу электрической энергии и технологическое присоединение к электрическим сетям ООО «Сити».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УМУП «Горсвет» обжаловало решение и предписание антимонопольного органа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Федеральный Арбитражный суд Поволжского округа, отменив ранее принятые решения Арбитражным судом Ульяновской области и Одиннадцатым арбитражным апелляционным судом города Самары, направил дело на новое рассмотрение.</w:t>
      </w:r>
      <w:r>
        <w:br/>
      </w:r>
      <w:r>
        <w:t xml:space="preserve">
Суды двух инстанций, а также Федеральный Арбитражный суд Поволжского округа подтвердили законность решения и предписания Ульяновского УФАС России в отношении нарушителя - УМУП «Горсвет».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«Своими действиями УМУП «Горсвет» ущемило интересы ООО «Сити». Комиссией управления УМУП «Горсвет» было выдано предписание о прекращении применения к ООО «Сити» тарифов на услуги по передаче электрической энергии. Поскольку суды трех инстанций подтвердили выводы нашего управления, унитарному предприятию придется исполнить выданное предписание и прекратить с момента вынесения решения применять неутверждённый в установленном порядке тариф на передачу электрической энергии», - пояснила начальник отдела товарных рынков управления Марина Степанова.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части 1 статьи 10 Федерального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следующие действия (бездействие):</w:t>
      </w:r>
      <w:r>
        <w:br/>
      </w:r>
      <w:r>
        <w:rPr>
          <w:i/>
        </w:rPr>
        <w:t xml:space="preserve">
установление, поддержание монопольно высокой или монопольно низкой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