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обоснованной сумму штрафа ФАС России компании «Оптима»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2011, 16:30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18 января 2011 года оставил в силе постановление ФАС России о наложении штрафа в 100 тысяч на ООО «Оптима»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апреле 2010 года ФАС России признала ООО «Оптима» нарушившим пункт 4 части 1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во введении в гражданский оборот на территории Российской Федерации говядины тушеной «СПЕЦРЕЗЕРВ» высший сорт ГОСТ 5284-84 и свинины тушеной «СПЕЦРЕЗЕРВ» ГОСТ 697-84 с этикетками, сходными до степени смешения с принадлежащими ОАО «Агростиль» товарными знаками по свидетельствам №№190853, 190855.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товарные знаки ООО «Агростиль» использует как средство индивидуализации производимых и реализуемых им на территории Российской Федерации говядины и свинины тушеных «АРМЕЙСКАЯ».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«Оптима» не обжаловало решение ФАС России в судебном порядке и добровольно устранило нарушение, изменив дизайн этикетки реализуемых мясных консервов.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Добровольное устранение нарушения ФАС России учла при определении размера административного штрафа  – 100 тысяч рублей. </w:t>
      </w:r>
      <w:r>
        <w:br/>
      </w:r>
      <w:r>
        <w:t xml:space="preserve">
ООО «Оптима» обжаловало постановление ФАС России о наложении  штрафа в Арбитражный суд г. Москвы, поскольку посчитало совершенное им правонарушение малозначительным. Однако суд довод ООО «Оптима» отклонил, а сумму штрафа признал 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Согласно пункту 1 части 3 статьи 10bis Парижской конвенции по охране промышленной собственности от 20.03.1883 подлежат запрету все действия, способные каким бы то ни было способом вызвать смешение в отношении предприятия, продуктов или промышленной или торговой деятельности 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Согласно пункту 4 части 1 части 1 статьи 14 Федерального закона «О защите конкуренции» запрещается недобросовестная конкуренция, выраженная в продаже, обмене или ином введении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 работ 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3. Общая сумма штрафов, наложенных ФАС России за недобросовестную конкуренцию составила в 2010 году 38 264 000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