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Пермское УФАС России признало факт злоупотребления доминирующим положением компанией ООО «Лукойл-Энергосети»</w:t>
      </w:r>
    </w:p>
    <w:p xmlns:w="http://schemas.openxmlformats.org/wordprocessingml/2006/main" xmlns:pkg="http://schemas.microsoft.com/office/2006/xmlPackage" xmlns:str="http://exslt.org/strings" xmlns:fn="http://www.w3.org/2005/xpath-functions">
      <w:r>
        <w:t xml:space="preserve">26 января 2011, 11:07</w:t>
      </w:r>
    </w:p>
    <w:p xmlns:w="http://schemas.openxmlformats.org/wordprocessingml/2006/main" xmlns:pkg="http://schemas.microsoft.com/office/2006/xmlPackage" xmlns:str="http://exslt.org/strings" xmlns:fn="http://www.w3.org/2005/xpath-functions">
      <w:r>
        <w:t xml:space="preserve">24 января 2011 года управление Федеральной антимонопольной службы по Пермскому краю (УФАС России) признало ООО «Лукойл-Энергосети» нарушившим пункты 5 и 8 части 1 статьи 10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Факт нарушения антимонопольного законодательства выразился в злоупотреблении ООО «Лукойл-Энергосети» доминирующим положением на рынке услуг по передаче электрической энергии. Компания необоснованного уклонялась от заключения договора технологического присоединения энергопринимающего устройства жилого дома, расположенного в микрорайоне Налимиха Кировского района г. Перми, находящегося в собственности заявителя. Действия ООО «Лукойл-Энергосети» привели к нарушению прав и законных интересов заявителя.</w:t>
      </w:r>
    </w:p>
    <w:p xmlns:w="http://schemas.openxmlformats.org/wordprocessingml/2006/main" xmlns:pkg="http://schemas.microsoft.com/office/2006/xmlPackage" xmlns:str="http://exslt.org/strings" xmlns:fn="http://www.w3.org/2005/xpath-functions">
      <w:r>
        <w:t xml:space="preserve">В ближайшее время комиссия Пермского УФАС России подготовит предписание в отношении ООО «Лукойл-Энергосети» об устранении нарушения, выявленного в ходе рассмотрения дела, путем устранения дискриминационных условий.</w:t>
      </w:r>
    </w:p>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Согласно пунктам 5 и 8 части 1 статьи 10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а также создание дискриминационных условий.</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