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«Банк Москвы» и пять страховых компаний  исполнили предписание Курского УФАС России</w:t>
      </w:r>
    </w:p>
    <w:p xmlns:w="http://schemas.openxmlformats.org/wordprocessingml/2006/main" xmlns:pkg="http://schemas.microsoft.com/office/2006/xmlPackage" xmlns:str="http://exslt.org/strings" xmlns:fn="http://www.w3.org/2005/xpath-functions">
      <w:r>
        <w:t xml:space="preserve">13 декабря 2010, 12:40</w:t>
      </w:r>
    </w:p>
    <w:p xmlns:w="http://schemas.openxmlformats.org/wordprocessingml/2006/main" xmlns:pkg="http://schemas.microsoft.com/office/2006/xmlPackage" xmlns:str="http://exslt.org/strings" xmlns:fn="http://www.w3.org/2005/xpath-functions">
      <w:r>
        <w:t xml:space="preserve">6 декабря 2010 года ОАО «Банк Москвы» (Курский филиал) сообщил в управление Федеральной антимонопольной службы по Курской области (Курское УФАС России) об исполнении выданного ему ранее предписания.</w:t>
      </w:r>
      <w:r>
        <w:br/>
      </w:r>
      <w:r>
        <w:t xml:space="preserve">
19 ноября 2010 года в результате рассмотрения дела в отношении ОАО «Банк Москвы» и страховых компаний - ОАО «СОГАЗ», ЗАО «СГ «Спасские ворота», ОАО «СГ «МСК», ООО «Росгосстрах», ОСАО «РЕСО-Гарантия» Комиссия Курского УФАС России выявила нарушения ст. 11 Федерального закона «О защите конкуренции».</w:t>
      </w:r>
      <w:r>
        <w:br/>
      </w:r>
      <w:r>
        <w:t xml:space="preserve">
При предоставлении заявителем копии страхового полиса ЗАО «СК «Аско-Центр» в банк, ему сообщили, что выбранная заемщиком страховая компания не включена банком в соответствующий перечень аккредитованных страховых компаний. Следовательно, для принятия банком этого страхового полиса страховая компания должна пройти соответствующую аккредитацию (т.е. обратиться в банк с заявлением и представить достаточно объемный пакет документов). Более того, банк расценил действия заемщика как нарушение его обязательств перед банком по страхованию автомобиля и применил штрафные санкции, которые предусмотрены для таких случаев кредитным договором.</w:t>
      </w:r>
      <w:r>
        <w:br/>
      </w:r>
      <w:r>
        <w:t xml:space="preserve">
Курское УФАС России установило, что ОАО «Банк Москвы» в соответствии с законодательством разработал перечень требований, которым должна соответствовать страховая компания для аккредитации банком. В настоящее время ОАО «Банк Москвы» сотрудничает с десятью страховыми компаниями, которые соответствуют этим требованиям. При этом между ОАО «Банк Москвы» и ОАО «СОГАЗ», ЗАО «СГ «Спасские ворота», ОАО «СГ «МСК», ООО «Росгосстрах», ОСАО «РЕСО-Гарантия» заключены агентские договоры.</w:t>
      </w:r>
      <w:r>
        <w:br/>
      </w:r>
      <w:r>
        <w:t xml:space="preserve">
Согласно п. 4 Постановления Правительства РФ от 30 апреля 2009 г. N 386 «Об общих исключениях в отношении соглашений между кредитными и страховыми организациями» в целях обеспечения конкуренции соглашение должно содержать условие, согласно которому кредитная организация обязана принимать страховой полис (договор страхования) любой страховой организации, выбранной заемщиком, при условии, что страховая организация соответствует требованиям кредитной организации к страховым организациям и условиям предоставления страховой услуги.</w:t>
      </w:r>
      <w:r>
        <w:br/>
      </w:r>
      <w:r>
        <w:t xml:space="preserve">
Агентские договоры, заключенные между ОАО «Банк Москвы» и вышеназванными страховыми компаниями, такого условия не содержат и следовательно, могут привести к ограничению конкуренции.</w:t>
      </w:r>
      <w:r>
        <w:br/>
      </w:r>
      <w:r>
        <w:t xml:space="preserve">
Законодательство предусматривает, что соглашения банков и страховщиков допустимы, только если не ограничивают право заемщика на выбор страховой компании. Агентские договоры, заключенные ОАО «Банк Москвы» и страховыми компаниями, не должны служить препятствием для выбора заемщиками банка иных страховых компаний, при условии, если такие компании соответствуют требованиям банка.</w:t>
      </w:r>
      <w:r>
        <w:br/>
      </w:r>
      <w:r>
        <w:t xml:space="preserve">
При таких обстоятельствах, отказ ОАО «Банк Москвы» принять полис ЗАО «СК «АСКО-Центр» ставит страховую компанию в неравное положение с аккредитованными страховщиками, что противоречит требованиям ч.1 ст. 11 ФЗ «О защите конкуренции». В рассматриваемом случае запрещены соглашения (согласованные действия), которые могут привести к ограничению конкуренции, к необоснованному отказу от заключения договоров с определенными страховщиками, а также созданию препятствий доступу на рынок иным страховщикам.</w:t>
      </w:r>
      <w:r>
        <w:br/>
      </w:r>
      <w:r>
        <w:t xml:space="preserve">
По результатам рассмотрения дела Комиссия Курского УФАС России признала ОАО «Банк Москвы» и пять страховых компаний ОАО «СОГАЗ», ЗАО «СГ «Спасские ворота», ОАО «СГ «МСК», ООО «Росгосстрах», ОСАО «РЕСО-Гарантия» нарушившими ч.1 ст.11 ФЗ «О защите конкуренции» и выдала предписание: о совершении действий, направленных на обеспечение конкуренции путем внесения изменений в ограничивающие конкуренцию соглашения, заключенные между ОАО «Банк Москвы» и страховыми компаниями; о принятии ОАО «Банк Москвы» страхового полиса заявителя, заключенного со страховой компанией ЗАО «СК «АСКО-Центр», в обеспечение требований по договору кредита.</w:t>
      </w:r>
      <w:r>
        <w:br/>
      </w:r>
      <w:r>
        <w:t xml:space="preserve">
«Со стороны ОАО «Банк Москвы» подобное нарушение уже было предметом рассмотрения Комиссии Курского УФАС России. Учитывая это обстоятельство, меры административного наказания в отношении ОАО «Банк Москвы» могут быть с учетом ст.4.3 КоАП РФ более строгими», - комментирует руководитель Курского УФАС России Юрий Комов.</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 </w:t>
      </w:r>
      <w:hyperlink xmlns:r="http://schemas.openxmlformats.org/officeDocument/2006/relationships" r:id="rId9">
        <w:r>
          <w:rPr>
            <w:rStyle w:val="Hyperlink"/>
            <w:color w:val="000080"/>
            <w:u w:val="single"/>
          </w:rPr>
          <w:t xml:space="preserve">
          Facebook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