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краевой суд оставил в силе решение Пермского УФАС России о сговоре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2010, 18:39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декабря 2010 года Арбитражный суд Пермского края оставил в силе решение Пермского управления Федеральной антимонопольной службы (УФАС России) о сговоре на торгах между ОАО «Пермавтодор» и АСПК «Уралсибспецстрой».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15 октября 2009 года, Комиссия Пермского УФАС России признала действия ОАО «Пермавтодор» и АСПК «Уралсибспецстрой» нарушающими требования пункта 2 части 1 статьи 11 Федерального закона «О защите конкуренции».</w:t>
      </w:r>
      <w:r>
        <w:br/>
      </w:r>
      <w:r>
        <w:t xml:space="preserve">
Нарушение выразилось в заключении этими хозяйствующими субъектами 16 июня 2008 года соглашения об отказе участия АСПК «Уралсибспецстрой» в аукционе в пользу ОАО «Пермавтодор» и о поддержании цены контракта на выполнение работ по строительству и разработке рабочей документации «Автомобильная дорога Пермь – Березники (обход п. Полазна) в Добрянском районе Пермской области».</w:t>
      </w:r>
      <w:r>
        <w:br/>
      </w:r>
      <w:r>
        <w:br/>
      </w:r>
      <w:r>
        <w:t xml:space="preserve">
Не согласившись с решением территориального управления ОАО «Пермавтодор» и АСПК «Уралсибспецстрой» обжаловали решение в арбитражном суде Пермского края.</w:t>
      </w:r>
      <w:r>
        <w:br/>
      </w:r>
      <w:r>
        <w:t xml:space="preserve">
Арбитражный суд Пермского края 2 декабря 2010 года решение Пермского УФАС России оставил в силе.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пояснил руководитель Пермского УФАС России Дмитрий Махонин: «Дело рассматривалось в суде около года. По нему было проведено две экспертизы, которые подтвердили правоту Управления. В результате суд принял решение, которым полностью подтвердил сговор участников аукциона. Суд также оставил в силе и предписание Управления, согласно которому заключенный контракт должен быть расторгнут».</w:t>
      </w:r>
      <w:r>
        <w:br/>
      </w:r>
      <w:r>
        <w:br/>
      </w:r>
      <w:r>
        <w:t xml:space="preserve">
По факту нарушения антимонопольного законодательства Пермское УФАС России оштрафовало ОАО «Пермавтодор» на 2 468 000 рублей, АСПК «Уралсибспецстрой» - на 1 890 430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