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уточняет общие исключения в отношении кредитных и страховых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2010, 13:15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подготовила и 15 ноября 2010 года внесла в Правительство Российской Федерации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проект постановления Правительства Российской Федерации «О внесении изменений в Общие исключения в отношении соглашений между кредитными и страховыми организациями». 
        </w:t>
        </w:r>
      </w:hyperlink>
      <w:r>
        <w:t xml:space="preserve">Проект постановления согласован с Центральным банком Российской Федерации, Министерством экономического развития Российской Федерации, Министерством финансов Российской Федерации.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полагает, что принятие данного проекта создаст условия для развития конкуренции на рынке банковских и страховых услуг.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netcat/full.php?catalogue=1&amp;sub=94&amp;cc=166&amp;message=28404" TargetMode="External" Id="rId8"/>
  <Relationship Type="http://schemas.openxmlformats.org/officeDocument/2006/relationships/hyperlink" Target="http://www.fas.gov.ru/fas-news/fas-news_30695.html" TargetMode="External" Id="rId9"/>
  <Relationship Type="http://schemas.openxmlformats.org/officeDocument/2006/relationships/hyperlink" Target="http://twitter.com/rus_fas" TargetMode="External" Id="rId10"/>
  <Relationship Type="http://schemas.openxmlformats.org/officeDocument/2006/relationships/hyperlink" Target="http://www.facebook.com/pages/Moscow-Russia/FAS-book/106577446075490?v=wall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