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Высший арбитражный суд: ФАС России вправе запрашивать дополнительные сведения определением об отложении рассмотрения дела</w:t>
      </w:r>
    </w:p>
    <w:p xmlns:w="http://schemas.openxmlformats.org/wordprocessingml/2006/main" xmlns:pkg="http://schemas.microsoft.com/office/2006/xmlPackage" xmlns:str="http://exslt.org/strings" xmlns:fn="http://www.w3.org/2005/xpath-functions">
      <w:r>
        <w:t xml:space="preserve">18 ноября 2010, 14:48</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по делу о нарушении антимонопольного законодательства вправе запрашивать дополнительные сведения (информацию) определением об отложении рассмотрения дела. К такому выводу пришел Президиум Высшего Арбитражного Суда Российской Федерации (ВАС РФ), пересмотрев 16 ноября 2010г. в порядке надзора постановление Федерального арбитражного суда Московского округа.</w:t>
      </w:r>
    </w:p>
    <w:p xmlns:w="http://schemas.openxmlformats.org/wordprocessingml/2006/main" xmlns:pkg="http://schemas.microsoft.com/office/2006/xmlPackage" xmlns:str="http://exslt.org/strings" xmlns:fn="http://www.w3.org/2005/xpath-functions">
      <w:r>
        <w:t xml:space="preserve">Напомним, в августе 2009 года ФАС России привлекло ОАО «ЛУКОЙЛ» к административной ответственности за непредставление информации по запросу, содержащемуся в определении комиссии ФАС России. Штраф составил 500 000 рублей (ч.5 статьи 19.8 КоАП РФ).</w:t>
      </w:r>
    </w:p>
    <w:p xmlns:w="http://schemas.openxmlformats.org/wordprocessingml/2006/main" xmlns:pkg="http://schemas.microsoft.com/office/2006/xmlPackage" xmlns:str="http://exslt.org/strings" xmlns:fn="http://www.w3.org/2005/xpath-functions">
      <w:r>
        <w:t xml:space="preserve">ОАО «ЛУКОЙЛ» обжаловало постановление ФАС России в судебном порядке.</w:t>
      </w:r>
    </w:p>
    <w:p xmlns:w="http://schemas.openxmlformats.org/wordprocessingml/2006/main" xmlns:pkg="http://schemas.microsoft.com/office/2006/xmlPackage" xmlns:str="http://exslt.org/strings" xmlns:fn="http://www.w3.org/2005/xpath-functions">
      <w:r>
        <w:t xml:space="preserve">Арбитражный суд г. Москвы признал постановление ФАС России незаконным. Девятый арбитражный апелляционный суд удовлетворил апелляционную жалобу ФАС России, отменил решение суда первой инстанции и принял новый судебный акт об отказе в удовлетворении заявленных ОАО «ЛУКОЙЛ» требований.</w:t>
      </w:r>
    </w:p>
    <w:p xmlns:w="http://schemas.openxmlformats.org/wordprocessingml/2006/main" xmlns:pkg="http://schemas.microsoft.com/office/2006/xmlPackage" xmlns:str="http://exslt.org/strings" xmlns:fn="http://www.w3.org/2005/xpath-functions">
      <w:r>
        <w:t xml:space="preserve">Федеральный арбитражный суд Московского округа, удовлетворяя кассационную жалобу ОАО «ЛУКОЙЛ», отменил постановление суда апелляционной инстанций и признал незаконным постановление ФАС России. Суд указал, что ФАС России не доказала, что у комиссии возникли вопросы в ходе рассмотрения дела о нарушении антимонопольного законодательства, поэтому Комиссия не вправе была запросить информацию на основании части 5 статьи 45 закона о защите конкуренции. </w:t>
      </w:r>
      <w:r>
        <w:br/>
      </w:r>
      <w:r>
        <w:t xml:space="preserve">
Не согласившись с таким выводом суда кассационной инстанции, ФАС России обратилась в ВАС РФ с заявлением о пересмотре постановления суда кассационной инстанции в порядке надзора.</w:t>
      </w:r>
    </w:p>
    <w:p xmlns:w="http://schemas.openxmlformats.org/wordprocessingml/2006/main" xmlns:pkg="http://schemas.microsoft.com/office/2006/xmlPackage" xmlns:str="http://exslt.org/strings" xmlns:fn="http://www.w3.org/2005/xpath-functions">
      <w:r>
        <w:t xml:space="preserve">Коллегия судей передала дело в Президиум ВАС РФ, отметив, что функции и полномочия антимонопольного органа определены статьями 22 и 23 закона о защите конкуренции. Согласно части 5 статьи 45 закона «О защите конкуренции»,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xmlns:w="http://schemas.openxmlformats.org/wordprocessingml/2006/main" xmlns:pkg="http://schemas.microsoft.com/office/2006/xmlPackage" xmlns:str="http://exslt.org/strings" xmlns:fn="http://www.w3.org/2005/xpath-functions">
      <w:r>
        <w:t xml:space="preserve">Коммерческие организации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служебную переписку в электронном виде (ч.1 ст. 25 закона «О защите конкуренци»).</w:t>
      </w:r>
    </w:p>
    <w:p xmlns:w="http://schemas.openxmlformats.org/wordprocessingml/2006/main" xmlns:pkg="http://schemas.microsoft.com/office/2006/xmlPackage" xmlns:str="http://exslt.org/strings" xmlns:fn="http://www.w3.org/2005/xpath-functions">
      <w:r>
        <w:t xml:space="preserve">Таким образом, антимонопольный орган вправе запрашивать у компаний необходимую информацию, в том числе информацию, составляющую коммерческую, служебную, иную охраняемую законом тайну, как до начала рассмотрения, так и во время рассмотрения антимонопольным органом соответствующего дела.</w:t>
      </w:r>
    </w:p>
    <w:p xmlns:w="http://schemas.openxmlformats.org/wordprocessingml/2006/main" xmlns:pkg="http://schemas.microsoft.com/office/2006/xmlPackage" xmlns:str="http://exslt.org/strings" xmlns:fn="http://www.w3.org/2005/xpath-functions">
      <w:r>
        <w:t xml:space="preserve">Так, в рамках рассмотрения ФАС России дела в отношении ОАО «ЛУКОЙЛ» по признакам злоупотребления компанией на оптовых рынках нефтепродуктов в 2008 и 2009 гг. комиссия ФАС России запросила у компании дополнительную информацию, которая была необходима для всестороннего и полного исследования обстоятельств дела. ОАО «ЛУКОЙЛ» отказалось ее предоставлять. Однако такие действия компани не нашли понимания у Президиума ВАС РФ, который считает, что что непредставление информации по запросу антимонопольного органа, необходимой ему для выполнения возложенных на него функций, является нарушением антимонопольного законодательства.</w:t>
      </w:r>
    </w:p>
    <w:p xmlns:w="http://schemas.openxmlformats.org/wordprocessingml/2006/main" xmlns:pkg="http://schemas.microsoft.com/office/2006/xmlPackage" xmlns:str="http://exslt.org/strings" xmlns:fn="http://www.w3.org/2005/xpath-functions">
      <w:r>
        <w:t xml:space="preserve">Теперь ФАС России намерена проконтролировать перечисление ОАО «ЛУКОЙЛ» 500 000 рублей в федеральный бюджет.</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В силу статьи 23 закона «О защите конкуренции» антимонопольный орган возбуждает и рассматривает дела о нарушениях антимонопольного законодательства,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group.php?gid=1530000080541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