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ОАО «НТМК» злоупотребляло доминирующим положением на рынке сортового металлопроката</w:t>
      </w:r>
    </w:p>
    <w:p xmlns:w="http://schemas.openxmlformats.org/wordprocessingml/2006/main" xmlns:pkg="http://schemas.microsoft.com/office/2006/xmlPackage" xmlns:str="http://exslt.org/strings" xmlns:fn="http://www.w3.org/2005/xpath-functions">
      <w:r>
        <w:t xml:space="preserve">15 ноября 2010, 19:56</w:t>
      </w:r>
    </w:p>
    <w:p xmlns:w="http://schemas.openxmlformats.org/wordprocessingml/2006/main" xmlns:pkg="http://schemas.microsoft.com/office/2006/xmlPackage" xmlns:str="http://exslt.org/strings" xmlns:fn="http://www.w3.org/2005/xpath-functions">
      <w:r>
        <w:t xml:space="preserve">15 ноября 2010 года Федеральная антимонопольная служба (ФАС России) установила, что ОАО «НТМК» злоупотребляло доминирующим положением на рынке сортового металлопроката.</w:t>
      </w:r>
    </w:p>
    <w:p xmlns:w="http://schemas.openxmlformats.org/wordprocessingml/2006/main" xmlns:pkg="http://schemas.microsoft.com/office/2006/xmlPackage" xmlns:str="http://exslt.org/strings" xmlns:fn="http://www.w3.org/2005/xpath-functions">
      <w:r>
        <w:t xml:space="preserve">Напомним, причиной проведения расследования послужил рост цен на металлопродукцию в начале 2010 года.</w:t>
      </w:r>
    </w:p>
    <w:p xmlns:w="http://schemas.openxmlformats.org/wordprocessingml/2006/main" xmlns:pkg="http://schemas.microsoft.com/office/2006/xmlPackage" xmlns:str="http://exslt.org/strings" xmlns:fn="http://www.w3.org/2005/xpath-functions">
      <w:r>
        <w:t xml:space="preserve">ФАС России провела анализ состояния конкуренции на рынке горячекатаного зетового профиля для хребтовой балки вагонов Н-310 в период с января 2009 г. по июнь 2010 г.</w:t>
      </w:r>
    </w:p>
    <w:p xmlns:w="http://schemas.openxmlformats.org/wordprocessingml/2006/main" xmlns:pkg="http://schemas.microsoft.com/office/2006/xmlPackage" xmlns:str="http://exslt.org/strings" xmlns:fn="http://www.w3.org/2005/xpath-functions">
      <w:r>
        <w:t xml:space="preserve">По результатам анализа ФАС России выявила, что единственным предприятием-производителем зетовых профилей 09Г2С и 12Г2ФД на территории Российской Федерации является ОАО «НТМК», реализацию которых в рассматриваемый период осуществляло ООО «ТК «ЕвразХолдинг».</w:t>
      </w:r>
    </w:p>
    <w:p xmlns:w="http://schemas.openxmlformats.org/wordprocessingml/2006/main" xmlns:pkg="http://schemas.microsoft.com/office/2006/xmlPackage" xmlns:str="http://exslt.org/strings" xmlns:fn="http://www.w3.org/2005/xpath-functions">
      <w:r>
        <w:t xml:space="preserve">Группа лиц в составе ООО «ТК «ЕвразХолдинг» и ОАО «НТМК» занимает доминирующее положение на рынке зетового профиля из стали марки 09Г2С и на рынке зетового профиля из стали марки 12Г2ФД.</w:t>
      </w:r>
    </w:p>
    <w:p xmlns:w="http://schemas.openxmlformats.org/wordprocessingml/2006/main" xmlns:pkg="http://schemas.microsoft.com/office/2006/xmlPackage" xmlns:str="http://exslt.org/strings" xmlns:fn="http://www.w3.org/2005/xpath-functions">
      <w:r>
        <w:t xml:space="preserve">Комиссия ФАС России выявила, что ОАО «НТМК» для потребителей зетовых профилей 09Г2С и 12Г2ФД был установлен единый Прейскурант. Действие Прейскуранта не распространяется на стратегических потребителей ООО «ТК «ЕвразХолдинг».</w:t>
      </w:r>
    </w:p>
    <w:p xmlns:w="http://schemas.openxmlformats.org/wordprocessingml/2006/main" xmlns:pkg="http://schemas.microsoft.com/office/2006/xmlPackage" xmlns:str="http://exslt.org/strings" xmlns:fn="http://www.w3.org/2005/xpath-functions">
      <w:r>
        <w:t xml:space="preserve">Отметим, что ОАО «НТМК» устанавливало для потребителей, расположенных в Российской Федерации, различные цены на горячекатаные вагоностроительные профили для хребтовой балки вагонов из стали марок 09Г2С и 12Г2ФД.</w:t>
      </w:r>
    </w:p>
    <w:p xmlns:w="http://schemas.openxmlformats.org/wordprocessingml/2006/main" xmlns:pkg="http://schemas.microsoft.com/office/2006/xmlPackage" xmlns:str="http://exslt.org/strings" xmlns:fn="http://www.w3.org/2005/xpath-functions">
      <w:r>
        <w:t xml:space="preserve">Разница цен в рассматриваемый период составляла от 10% до 66%. Рентабельность продаж зетовых профилей 09Г2С и 12Г2ФД составляла от 12% до 200%.</w:t>
      </w:r>
    </w:p>
    <w:p xmlns:w="http://schemas.openxmlformats.org/wordprocessingml/2006/main" xmlns:pkg="http://schemas.microsoft.com/office/2006/xmlPackage" xmlns:str="http://exslt.org/strings" xmlns:fn="http://www.w3.org/2005/xpath-functions">
      <w:r>
        <w:t xml:space="preserve">По итогам рассмотрения дела Комиссия ФАС России признала ОАО «НТМК» нарушившим пункты 1 и 6 части 1 статьи 10 ФЗ «О защите конкуренции» путём злоупотребления доминирующим положением на рынках зетовых профилей 09Г2С и 12Г2ФД, выразившемся в установлении, поддержании монопольно высокой цены и экономически, технологически и иным образом необоснованном установлении различных цен на один и тот же товар.</w:t>
      </w:r>
    </w:p>
    <w:p xmlns:w="http://schemas.openxmlformats.org/wordprocessingml/2006/main" xmlns:pkg="http://schemas.microsoft.com/office/2006/xmlPackage" xmlns:str="http://exslt.org/strings" xmlns:fn="http://www.w3.org/2005/xpath-functions">
      <w:r>
        <w:t xml:space="preserve">За злоупотребление доминирующим положением на рынке согласно статье 14.31 Кодекса об административных правонарушениях Российской Федерации на ОАО «НТМК» может быть наложен штраф.</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На первое полугодие 2010 года ФАС России и ее ТО возбудили 1289 дел (статья 10 Федерального закона от 26.07.2006 № 135-ФЗ « О защите конкуренции»), в том числе по результатам проверок на сегодняшний день выдано 678 предписаний о прекращении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rPr>
          <w:i/>
        </w:rPr>
        <w:t xml:space="preserve">Также сообщаем, что на первое полугодие 2010 года антимонопольный орган возбудил 705 дел об административных правонарушениях за злоупотребление доминирующим положением по статье 14.31 Кодекса Российской Федерации об административных правонарушениях. Общий размер штрафов за правонарушения составил более 1 млн. рублей.</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