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Коми УФАС России: администрации двух районов республики незаконно выдавали разрешения на установку рекламных конструкций</w:t>
      </w:r>
    </w:p>
    <w:p xmlns:w="http://schemas.openxmlformats.org/wordprocessingml/2006/main" xmlns:pkg="http://schemas.microsoft.com/office/2006/xmlPackage" xmlns:str="http://exslt.org/strings" xmlns:fn="http://www.w3.org/2005/xpath-functions">
      <w:r>
        <w:t xml:space="preserve">15 ноября 2010, 19:13</w:t>
      </w:r>
    </w:p>
    <w:p xmlns:w="http://schemas.openxmlformats.org/wordprocessingml/2006/main" xmlns:pkg="http://schemas.microsoft.com/office/2006/xmlPackage" xmlns:str="http://exslt.org/strings" xmlns:fn="http://www.w3.org/2005/xpath-functions">
      <w:r>
        <w:t xml:space="preserve">13 ноября 2010 года управление Федеральной антимонопольной службы по Республике Коми (Коми УФАС России) вынесло решения по пяти возбужденным делам в отношении администрации муниципального района «Сосногорск», которая была признана нарушившей часть 5.1 статьи 19 Федерального закона «О рекламе».</w:t>
      </w:r>
      <w:r>
        <w:br/>
      </w:r>
      <w:r>
        <w:t xml:space="preserve">
Напомним, на основании результатов плановой проверки Коми УФАС России возбудило дела в отношении районной администрации. Она выдавала разрешения коммерческим организациям на установку и эксплуатацию рекламных конструкций на землях и недвижимом имуществе муниципалитета без договоров и предварительного проведения торгов (аукционов или конкурсов) на право их заключения. Антимонопольный орган выявил пять фактов выдачи незаконных разрешений, по каждому из которых были возбуждены отдельные производства.</w:t>
      </w:r>
      <w:r>
        <w:br/>
      </w:r>
      <w:r>
        <w:t xml:space="preserve">
Ранее, 12 ноября, Коми УФАС России рассмотрело шесть дел также и в отношении администрации Вуктыльского района республики, признав ее нарушившей части 5.1 и 17 статьи 19 ФЗ «О рекламе». Вуктыльские власти выдавали аналогичные незаконные разрешения, а также приняли постановление, которым было неправомерно закреплена необязательность проведения торгов на право заключения договоров на размещение рекламных конструкций на муниципальной собственности.</w:t>
      </w:r>
    </w:p>
    <w:p xmlns:w="http://schemas.openxmlformats.org/wordprocessingml/2006/main" xmlns:pkg="http://schemas.microsoft.com/office/2006/xmlPackage" xmlns:str="http://exslt.org/strings" xmlns:fn="http://www.w3.org/2005/xpath-functions">
      <w:r>
        <w:t xml:space="preserve">«Коми УФАС России и в дальнейшем будет проводить проверки в этой сфере. Важно, чтобы при выдаче разрешений на размещение рекламы ресурсы муниципалитетов использовались с соблюдением всех требований законодательства. Это развивает здоровую конкуренцию на рекламном рынке», – пояснил руководитель Коми УФАС России Ярослав Бордюг.</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Согласно части 5.1. статьи 19 ФЗ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w:t>
      </w:r>
    </w:p>
    <w:p xmlns:w="http://schemas.openxmlformats.org/wordprocessingml/2006/main" xmlns:pkg="http://schemas.microsoft.com/office/2006/xmlPackage" xmlns:str="http://exslt.org/strings" xmlns:fn="http://www.w3.org/2005/xpath-functions">
      <w:r>
        <w:t xml:space="preserve">Согласно части 17 статьи 19 ФЗ «О рекламе»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на </w:t>
      </w:r>
      <w:hyperlink xmlns:r="http://schemas.openxmlformats.org/officeDocument/2006/relationships" r:id="rId8">
        <w:r>
          <w:rPr>
            <w:rStyle w:val="Hyperlink"/>
            <w:color w:val="000080"/>
            <w:u w:val="single"/>
          </w:rPr>
          <w:t xml:space="preserve">
          сайте
        </w:t>
        </w:r>
      </w:hyperlink>
      <w:r>
        <w:t xml:space="preserve">, </w:t>
      </w:r>
      <w:hyperlink xmlns:r="http://schemas.openxmlformats.org/officeDocument/2006/relationships" r:id="rId9">
        <w:r>
          <w:rPr>
            <w:rStyle w:val="Hyperlink"/>
            <w:color w:val="000080"/>
            <w:u w:val="single"/>
          </w:rPr>
          <w:t xml:space="preserve">
          Twitter
        </w:t>
        </w:r>
      </w:hyperlink>
      <w:r>
        <w:t xml:space="preserve"> и </w:t>
      </w:r>
      <w:hyperlink xmlns:r="http://schemas.openxmlformats.org/officeDocument/2006/relationships" r:id="rId10">
        <w:r>
          <w:rPr>
            <w:rStyle w:val="Hyperlink"/>
            <w:color w:val="000080"/>
            <w:u w:val="single"/>
          </w:rPr>
          <w:t xml:space="preserve">
          Facebook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 TargetMode="External" Id="rId8"/>
  <Relationship Type="http://schemas.openxmlformats.org/officeDocument/2006/relationships/hyperlink" Target="http://twitter.com/rus_fas" TargetMode="External" Id="rId9"/>
  <Relationship Type="http://schemas.openxmlformats.org/officeDocument/2006/relationships/hyperlink" Target="http://www.facebook.com/pages/Moscow-Russia/FAS-book/106577446075490?v=wall"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