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будет пресекать недобросовестную конкуренцию при регистрации и администрировании доменных имен в Интернете</w:t>
      </w:r>
    </w:p>
    <w:p xmlns:w="http://schemas.openxmlformats.org/wordprocessingml/2006/main" xmlns:pkg="http://schemas.microsoft.com/office/2006/xmlPackage" xmlns:str="http://exslt.org/strings" xmlns:fn="http://www.w3.org/2005/xpath-functions">
      <w:r>
        <w:t xml:space="preserve">11 ноября 2010, 18:17</w:t>
      </w:r>
    </w:p>
    <w:p xmlns:w="http://schemas.openxmlformats.org/wordprocessingml/2006/main" xmlns:pkg="http://schemas.microsoft.com/office/2006/xmlPackage" xmlns:str="http://exslt.org/strings" xmlns:fn="http://www.w3.org/2005/xpath-functions">
      <w:r>
        <w:t xml:space="preserve">11 ноября 2010 года открывается регистрация доменных имен в домене РФ для всех желающих, в связи с чем антимонопольный орган будет следить за недобросовестными действиями при регистрации и администрировании доменных имен.</w:t>
      </w:r>
    </w:p>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в рамках предоставленных полномочий будет пресекать антиконкурентные действия хозяйствующих субъектов, связанные с регистрацией и администрированием доменных имен в сети Интернет.</w:t>
      </w:r>
    </w:p>
    <w:p xmlns:w="http://schemas.openxmlformats.org/wordprocessingml/2006/main" xmlns:pkg="http://schemas.microsoft.com/office/2006/xmlPackage" xmlns:str="http://exslt.org/strings" xmlns:fn="http://www.w3.org/2005/xpath-functions">
      <w:r>
        <w:t xml:space="preserve">Недобросовестные действия хозяйствующих субъектов антимонопольный орган будет рассматривать как акт недобросовестной конкуренции.</w:t>
      </w:r>
    </w:p>
    <w:p xmlns:w="http://schemas.openxmlformats.org/wordprocessingml/2006/main" xmlns:pkg="http://schemas.microsoft.com/office/2006/xmlPackage" xmlns:str="http://exslt.org/strings" xmlns:fn="http://www.w3.org/2005/xpath-functions">
      <w:r>
        <w:t xml:space="preserve">В случае, если хозсубъект-конкурент зарегистрировал доменное имя, которое уже является товарным знаком или фирменным наименованием, то его действия подпадают под пункт 4 части 1 статьи 14 закона о защите конкуренции (запрет на недобросовестную конкуренцию посредством продажи, обмена или иного введения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xmlns:w="http://schemas.openxmlformats.org/wordprocessingml/2006/main" xmlns:pkg="http://schemas.microsoft.com/office/2006/xmlPackage" xmlns:str="http://exslt.org/strings" xmlns:fn="http://www.w3.org/2005/xpath-functions">
      <w:r>
        <w:t xml:space="preserve">В случае же, когда хозсубъект-конкурент регистрирует доменное имя, которое не является товарным знаком, но используется задолго до даты регистрации доменного имени то, для установления признаков недобросовестной конкуренции, его действия должны быть направлены на получение необоснованных преимуществ и противоречить принципам добропорядочности, например:</w:t>
      </w:r>
    </w:p>
    <w:p xmlns:w="http://schemas.openxmlformats.org/wordprocessingml/2006/main" xmlns:pkg="http://schemas.microsoft.com/office/2006/xmlPackage" xmlns:str="http://exslt.org/strings" xmlns:fn="http://www.w3.org/2005/xpath-functions">
      <w:r>
        <w:t xml:space="preserve">- в случае приобретения доменного имени с целью продажи, сдачи в аренду или передачи иным образом владельцу используемого обозначения или его конкуренту; </w:t>
      </w:r>
      <w:r>
        <w:br/>
      </w:r>
      <w:r>
        <w:t xml:space="preserve">
- в случае приобретения доменного имени с целью помешать предпринимательской деятельности конкурента, например, чтобы помешать владельцу используемого обозначения отразить средство индивидуализации в соответствующем доменном имени;</w:t>
      </w:r>
      <w:r>
        <w:br/>
      </w:r>
      <w:r>
        <w:t xml:space="preserve">
- в случае, когда приобретенное доменное имя может создавать вероятность смешения с деятельностью владельца используемого обозначения с целью получения необоснованных преимуществ в предпринимательской деятельности (увеличение количества пользователей сайта).</w:t>
      </w:r>
    </w:p>
    <w:p xmlns:w="http://schemas.openxmlformats.org/wordprocessingml/2006/main" xmlns:pkg="http://schemas.microsoft.com/office/2006/xmlPackage" xmlns:str="http://exslt.org/strings" xmlns:fn="http://www.w3.org/2005/xpath-functions">
      <w:r>
        <w:t xml:space="preserve">ФАС России обращает внимание, что при установлении одного из обстоятельств, либо их совокупности, антиконкурентные действия по приобретению доменного имени антимонопольный орган будет рассматривать как акт недобросовестной конкуренции.</w:t>
      </w:r>
    </w:p>
    <w:p xmlns:w="http://schemas.openxmlformats.org/wordprocessingml/2006/main" xmlns:pkg="http://schemas.microsoft.com/office/2006/xmlPackage" xmlns:str="http://exslt.org/strings" xmlns:fn="http://www.w3.org/2005/xpath-functions">
      <w:r>
        <w:rPr>
          <w:i/>
        </w:rPr>
        <w:t xml:space="preserve">Справка</w:t>
      </w:r>
      <w:r>
        <w:br/>
      </w:r>
      <w:r>
        <w:rPr>
          <w:i/>
        </w:rPr>
        <w:t xml:space="preserve">
Киберскво́ттинг (англ. cybersquatting) — приобретение доменных имён, созвучных названиям известных компаний, или просто с «дорогими» названиями с целью их дальнейшей перепродажи или размещения рекламы. </w:t>
      </w:r>
      <w:r>
        <w:br/>
      </w:r>
      <w:r>
        <w:rPr>
          <w:i/>
        </w:rPr>
        <w:t xml:space="preserve">
Люди, практикующие такие действия, называются киберскво́ттерами. </w:t>
      </w:r>
      <w:r>
        <w:br/>
      </w:r>
      <w:r>
        <w:rPr>
          <w:i/>
        </w:rPr>
        <w:t xml:space="preserve">
Название произошло от слова «сквоттинг», означающего самовольное поселение.</w:t>
      </w:r>
    </w:p>
    <w:p xmlns:w="http://schemas.openxmlformats.org/wordprocessingml/2006/main" xmlns:pkg="http://schemas.microsoft.com/office/2006/xmlPackage" xmlns:str="http://exslt.org/strings" xmlns:fn="http://www.w3.org/2005/xpath-functions">
      <w:r>
        <w:t xml:space="preserve">Следите за новостями ФАС России в</w:t>
      </w:r>
      <w:hyperlink xmlns:r="http://schemas.openxmlformats.org/officeDocument/2006/relationships" r:id="rId8">
        <w:r>
          <w:rPr>
            <w:rStyle w:val="Hyperlink"/>
            <w:color w:val="000080"/>
            <w:u w:val="single"/>
          </w:rPr>
          <w:t xml:space="preserve">
          Twitter 
        </w:t>
        </w:r>
      </w:hyperlink>
      <w:r>
        <w:t xml:space="preserve">и </w:t>
      </w:r>
      <w:hyperlink xmlns:r="http://schemas.openxmlformats.org/officeDocument/2006/relationships" r:id="rId9">
        <w:r>
          <w:rPr>
            <w:rStyle w:val="Hyperlink"/>
            <w:color w:val="000080"/>
            <w:u w:val="single"/>
          </w:rPr>
          <w:t xml:space="preserve">
          Facebook
        </w:t>
        </w:r>
      </w:hyperlink>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pages/Moscow-Russia/FAS-book/106577446075490?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