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Суды двух инстанций поддержали позицию Чувашского УФАС России о незаконности аукционов на покупку права аренды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ноября 2010, 15:50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Первый арбитражный апелляционный суд г. Владимир поддержал позицию Чувашского управления Федеральной антимонопольной службы (УФАС России) и суда первой инстанции в том, что установленный на территории г. Чебоксары порядок предоставления в аренду (субаренду) муниципального имущества проводится в нарушение гражданского и антимонопольного законодательства.</w:t>
      </w:r>
      <w:r>
        <w:br/>
      </w:r>
      <w:r>
        <w:t xml:space="preserve">
26 февраля 2010 года Чувашское УФАС России на основании заявлений субарендаторов магазинов «Звездный» и «Сделай сам» возбудило дело в отношении Чебоксарского городского Собрания депутатов, утвердившего Положение о порядке аренды нежилых помещений муниципальной собственности г. Чебоксары. В ходе рассмотрения дела Комиссия антимонопольного органа установила, что, согласно положению, с хозсубъектов необоснованно взималась плата за право аренды (субаренды) помимо самой арендной платы. Последняя при этом устанавливалась самостоятельно, а не на основании требований закона об оценочной деятельности.</w:t>
      </w:r>
      <w:r>
        <w:br/>
      </w:r>
      <w:r>
        <w:t xml:space="preserve">
19 апреля 2010 года Чувашское УФАС России признало Собрание депутатов нарушившим пункт 2 части 1 статьи 15 Федерального закона «О защите конкуренции» и выдала предписание о приведении положения в соответствие с действующим законодательством.</w:t>
      </w:r>
      <w:r>
        <w:br/>
      </w:r>
      <w:r>
        <w:t xml:space="preserve">
9 августа 2010 года Арбитражный суд Чувашской Республики, изучив материалы дела, оставил решение и предписание антимонопольного органа без изменения.</w:t>
      </w:r>
      <w:r>
        <w:br/>
      </w:r>
      <w:r>
        <w:t xml:space="preserve">
Вячеслав Борисов, руководитель Чувашского УФАС России, отметил особое значение постановления суда апелляционной инстанции: «Незаконное взимание дополнительных денежных средств, отсутствие прозрачности при проведении аукциона – все это влияет не только на экономическое состояние отдельных предпринимателей, но и на состояние конкуренции в сфере аренды муниципального имущества столицы Чувашии».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  <w:r>
        <w:br/>
      </w:r>
      <w:r>
        <w:rPr>
          <w:i/>
        </w:rPr>
        <w:t xml:space="preserve">Согласно пункту 2 части 1 статьи 15 ФЗ «О защите конкуренции» 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организациям, а также государственным внебюджетным фондам, Центральному банку Российской Федерации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(бездействия), в частности: запрещаются необоснованное препятствование осуществлению деятельности хозяйствующими субъектами…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На первое полугодие 2010 года ФАС России и ее ТО возбудили 1728 дел (статья 15 Федерального закона от 26.07.2006 № 135-ФЗ « О защите конкуренции»), в том числе по результатам проверок на сегоняшний день выдано 1196 предписаний о прекращении нарушений антимонопольного законодательства.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или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Moscow-Russia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