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ОГУП БТИ заплатит штраф в размере 405 тысяч рублей за нарушение антимонопольного законодательства</w:t>
      </w:r>
    </w:p>
    <w:p xmlns:w="http://schemas.openxmlformats.org/wordprocessingml/2006/main" xmlns:pkg="http://schemas.microsoft.com/office/2006/xmlPackage" xmlns:str="http://exslt.org/strings" xmlns:fn="http://www.w3.org/2005/xpath-functions">
      <w:r>
        <w:t xml:space="preserve">29 октября 2010, 16:42</w:t>
      </w:r>
    </w:p>
    <w:p xmlns:w="http://schemas.openxmlformats.org/wordprocessingml/2006/main" xmlns:pkg="http://schemas.microsoft.com/office/2006/xmlPackage" xmlns:str="http://exslt.org/strings" xmlns:fn="http://www.w3.org/2005/xpath-functions">
      <w:r>
        <w:t xml:space="preserve">28 октября 2010 года Арбитражный суд Ульяновской области оставил в силе постановление о наложении штрафа на сумму 405 тысяч рублей  в отношении Ульяновского областного государственного унитарного предприятия бюро технической инвентаризации.</w:t>
      </w:r>
    </w:p>
    <w:p xmlns:w="http://schemas.openxmlformats.org/wordprocessingml/2006/main" xmlns:pkg="http://schemas.microsoft.com/office/2006/xmlPackage" xmlns:str="http://exslt.org/strings" xmlns:fn="http://www.w3.org/2005/xpath-functions">
      <w:r>
        <w:t xml:space="preserve">В октябре 2009 года в управление поступило заявление от гражданина о нарушении ОГУП БТИ антимонопольного законодательства путем установления необоснованно завышенных тарифов на услуги технической инвентаризации при оформлении гаражного бокса.</w:t>
      </w:r>
    </w:p>
    <w:p xmlns:w="http://schemas.openxmlformats.org/wordprocessingml/2006/main" xmlns:pkg="http://schemas.microsoft.com/office/2006/xmlPackage" xmlns:str="http://exslt.org/strings" xmlns:fn="http://www.w3.org/2005/xpath-functions">
      <w:r>
        <w:t xml:space="preserve">Унитарное предприятие включило в смету к договору услугу по оказанию юридической консультации и коэффициент – «Учет документов в организации технической инвентаризации. Внесение изменений в инвентарное дело».</w:t>
      </w:r>
    </w:p>
    <w:p xmlns:w="http://schemas.openxmlformats.org/wordprocessingml/2006/main" xmlns:pkg="http://schemas.microsoft.com/office/2006/xmlPackage" xmlns:str="http://exslt.org/strings" xmlns:fn="http://www.w3.org/2005/xpath-functions">
      <w:r>
        <w:t xml:space="preserve">Вместе с тем, услуга по оказанию юридической консультации физическому лицу оказана не была.</w:t>
      </w:r>
    </w:p>
    <w:p xmlns:w="http://schemas.openxmlformats.org/wordprocessingml/2006/main" xmlns:pkg="http://schemas.microsoft.com/office/2006/xmlPackage" xmlns:str="http://exslt.org/strings" xmlns:fn="http://www.w3.org/2005/xpath-functions">
      <w:r>
        <w:t xml:space="preserve">Единицей измерения же такого вида работ как «Учет документов в организации технической инвентаризации. Внесение изменений в инвентарное дело» является «правообладатель». Расчет по этому виду работ применяется при введении информации для ведения учета объектов недвижимости - только в инвентарное дело, а не в электронную базу, как утверждал представитель унитарного предприятия.</w:t>
      </w:r>
    </w:p>
    <w:p xmlns:w="http://schemas.openxmlformats.org/wordprocessingml/2006/main" xmlns:pkg="http://schemas.microsoft.com/office/2006/xmlPackage" xmlns:str="http://exslt.org/strings" xmlns:fn="http://www.w3.org/2005/xpath-functions">
      <w:r>
        <w:t xml:space="preserve">«Доводы ОГУП БТИ являются необоснованным, - комментирует ситуацию руководитель Ульяновского УФАС России Геннадий Спирчагов. - При введении информации в электронную базу, согласно утвержденным Тарифам на выполнение работ по государственному техническому учету и технической инвентаризации объектов капитального строительства на территории Ульяновской области, должен применяться пункт 5.4. «Учет документов в организации технической инвентаризации. Внесение изменений в базу данных». Таким образом, предприятие нарушило часть 1 статьи 10 Федерального закона «О защите конкуренции». ОГУП БТИ, будучи хозяйствующим субъектом, занимающим доминирующее положение на рынке предоставления услуг технической инвентаризации на территории Ульяновской области, путем навязывания гражданам условий договора, невыгодных для них, ущемляло интересы граждан».</w:t>
      </w:r>
    </w:p>
    <w:p xmlns:w="http://schemas.openxmlformats.org/wordprocessingml/2006/main" xmlns:pkg="http://schemas.microsoft.com/office/2006/xmlPackage" xmlns:str="http://exslt.org/strings" xmlns:fn="http://www.w3.org/2005/xpath-functions">
      <w:r>
        <w:t xml:space="preserve">На основании статьи 14.31 Кодекса об административных правонарушениях ОГУП БТИ Ульяновское УФАС России вынесло постановление о назначении административного наказания в виде штрафа в размере трех тысячных размера суммы выручки правонарушителя от реализации товара (работы, услуги), на рынке которого совершено административное правонарушение.</w:t>
      </w:r>
    </w:p>
    <w:p xmlns:w="http://schemas.openxmlformats.org/wordprocessingml/2006/main" xmlns:pkg="http://schemas.microsoft.com/office/2006/xmlPackage" xmlns:str="http://exslt.org/strings" xmlns:fn="http://www.w3.org/2005/xpath-functions">
      <w:r>
        <w:t xml:space="preserve">Не согласившись c решением антимонопольного органа, ОГУП БТИ обжаловало постановление Ульяновского УФАС России в Арбитражный суд Ульяновской области.</w:t>
      </w:r>
    </w:p>
    <w:p xmlns:w="http://schemas.openxmlformats.org/wordprocessingml/2006/main" xmlns:pkg="http://schemas.microsoft.com/office/2006/xmlPackage" xmlns:str="http://exslt.org/strings" xmlns:fn="http://www.w3.org/2005/xpath-functions">
      <w:r>
        <w:t xml:space="preserve">Суд, рассмотрев материалы дела, признал законными действия Ульяновского УФАС России.</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 </w:t>
      </w:r>
      <w:hyperlink xmlns:r="http://schemas.openxmlformats.org/officeDocument/2006/relationships" r:id="rId9">
        <w:r>
          <w:rPr>
            <w:rStyle w:val="Hyperlink"/>
            <w:color w:val="000080"/>
            <w:u w:val="single"/>
          </w:rPr>
          <w:t xml:space="preserve">
          Facebook
        </w:t>
        </w:r>
      </w:hyperlink>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group.php?gid=153000008054174&amp;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