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ненадлежащую рекламу вкладов Собинбанк заплатит 100 тысяч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2010, 11:47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сентября 2010 года оштрафовала Акционерный банк (АБ) «Содействие общественным инициативам» (Собинбанк) (ОАО) на 100 тысяч рублей за ненадлежащую рекламу вкладов. </w:t>
      </w:r>
      <w:r>
        <w:br/>
      </w:r>
      <w:r>
        <w:t xml:space="preserve">
Ранее ФАС России признала рекламу вкладов Собинбанка с предложением покупки участка в «Санатории «Барвиха» ненадлежащей, поскольку в ней нарушены требования части 3 статьи 18 Федерального закона «О рекламе», а именно: реклама вкладов сообщалась до предоставления абоненту информационной справки об услугах банка.</w:t>
      </w:r>
      <w:r>
        <w:br/>
      </w:r>
      <w:r>
        <w:t xml:space="preserve">
Рекламе вкладов банка распространялась по справочному телефону банка с 1 февраля 2010 года до 31 марта 2010 года.</w:t>
      </w:r>
      <w:r>
        <w:br/>
      </w:r>
      <w:r>
        <w:t xml:space="preserve">
Согласно части 6 статьи 38 Федерального закона «О рекламе» рекламораспространитель, в данном случае – Собинбанк, несет ответственность за нарушение требований, установленных частью 3 статьи 18 Федерального закона «О рекламе».</w:t>
      </w:r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соответствии с частью 3 статьи 18 Федерального закона «О рекламе» при справочном телефонном обслуживании (как платном, так и бесплатном), в том числе, осуществляемом посредством подвижной радиотелефонной связи, реклама может предоставляться только после сообщения справки, запрашиваемой абонентом.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рекламе, за исключением случаев, предусмотренных частями 2 - 4 настоящей статьи, статьями 14.37, 14.38, 19.31 настоящего Кодекса, влечет наложение административного штрафа на юридических лиц </w:t>
      </w:r>
      <w:r>
        <w:rPr>
          <w:b/>
        </w:rPr>
        <w:t xml:space="preserve">от ста тысяч до пятисот тысяч рублей (в редакции Федерального закона от 28.12.2009 N 380-ФЗ, вступила в силу 31.03.2010).</w:t>
      </w:r>
      <w:r>
        <w:br/>
      </w:r>
      <w:r>
        <w:t xml:space="preserve">На основании части 1 статьи 1.7 КоАП лицо, совершившее административное правонарушение, </w:t>
      </w:r>
      <w:r>
        <w:rPr>
          <w:b/>
        </w:rPr>
        <w:t xml:space="preserve">подлежит ответственности на основании закона, действовавшего во время совершения административного правонарушения.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Общая сумма штрафов, наложенных  в прошлом году ФАС России за разного рода нарушения законодательства о рекламе, составила более 87 млн рублей. 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