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третьей инстанции: ОАО «Московская теплосетевая компания» злоупотребляла доминирующем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2010,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 года Федеральный арбитражный суд Московского округа оставил кассационную жалобу ОАО «МТК»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7 октября 2009 года Комиссия Управления Федеральной антимонопольной службы по Москве (Московское УФАС России) признала ОАО «МТК» нарушившим антимонопольное законодательство в части 1 ст.10 ФЗ «О защите конкуренции» (злоупотребление доминирующим положением на рынке оказания услуг по передаче тепловой энергии на территории г. Москвы).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Московская теплосетевая компания применяла в отношении ООО «ПИК-Комфорт» завышенный тариф на тепловую энергию (755,55 руб./Гкал вместо установленного постановлением Правительства Москвы тарифа в размере 713,43 руб./Гкал). «Неправильное применение тарифов ресурсоснабжающими организациями—одна из основных проблем рынка ЖКХ, так как это приводит к дополнительным затратам управляющих компаний и делает их деятельность нерентабельной», - говорит Владимир Ефимов, руководитель Московского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«МТК» с решением Управления Федеральной антимонопольной службы по Москве не согласилось и обжаловало его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2010 года Арбитражный суд города Москвы отказал ОАО «МТК» в удовлетворении требований о признании решения Московского УФАС России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«МТК» обжаловало решение суда первой инстанции в Девятом арбитражном апелляционном суде.</w:t>
      </w:r>
      <w:r>
        <w:br/>
      </w:r>
      <w:r>
        <w:t xml:space="preserve">
10 августа 2010 года суд второй инстанции оставил в силе решение Арбитражного суда города Москвы, а апелляционную жалобу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третьей инстанции также принял сторону Московского УФАС России и отказал ОАО «Московская теплосетевая компания» в удовлетворении кассационной жалобы.</w:t>
      </w:r>
      <w:r>
        <w:br/>
      </w:r>
      <w:r>
        <w:t xml:space="preserve">
«Мы довольны тем, что суд поддержал наше решение, которое позволило восстановить права этой управляющей компании», - заявляет Владимир Ефимов.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