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Фонд социального страхования Российской Федерации незаконно ограничил участие в аукционе поставщиков персональных настольных компьютеров на базе процессоров AMD</w:t>
      </w:r>
    </w:p>
    <w:p xmlns:w="http://schemas.openxmlformats.org/wordprocessingml/2006/main" xmlns:pkg="http://schemas.microsoft.com/office/2006/xmlPackage" xmlns:str="http://exslt.org/strings" xmlns:fn="http://www.w3.org/2005/xpath-functions">
      <w:r>
        <w:t xml:space="preserve">20 октября 2010, 15:01</w:t>
      </w:r>
    </w:p>
    <w:p xmlns:w="http://schemas.openxmlformats.org/wordprocessingml/2006/main" xmlns:pkg="http://schemas.microsoft.com/office/2006/xmlPackage" xmlns:str="http://exslt.org/strings" xmlns:fn="http://www.w3.org/2005/xpath-functions">
      <w:r>
        <w:t xml:space="preserve">18 октября 2010 года Федеральная антимонопольная служба (ФАС России) признала Фонд социального страхования Российской Федерации нарушившим часть 2 статьи 17 Федерального закона «О защите конкуренции» (нарушение антимонопольных требований к торгам).</w:t>
      </w:r>
    </w:p>
    <w:p xmlns:w="http://schemas.openxmlformats.org/wordprocessingml/2006/main" xmlns:pkg="http://schemas.microsoft.com/office/2006/xmlPackage" xmlns:str="http://exslt.org/strings" xmlns:fn="http://www.w3.org/2005/xpath-functions">
      <w:r>
        <w:t xml:space="preserve">Основанием для возбуждения дела послужило заявление компании «АМД ИНТЕРНЕШНЛ СЕЙЛС ЭНД СЕРВИС, ЛТД.».</w:t>
      </w:r>
    </w:p>
    <w:p xmlns:w="http://schemas.openxmlformats.org/wordprocessingml/2006/main" xmlns:pkg="http://schemas.microsoft.com/office/2006/xmlPackage" xmlns:str="http://exslt.org/strings" xmlns:fn="http://www.w3.org/2005/xpath-functions">
      <w:r>
        <w:br/>
      </w:r>
      <w:r>
        <w:t xml:space="preserve">
Нарушение выразилось в утверждении требований организатором аукциона на поставку компьютерной техники для Фонда социального страхования Российской Федерации, согласно которым поставляемые персональные компьютеры должны комплектоваться на базе материнских плат, собранных с чипсетами и процессорными разъемами, совместимыми исключительно с процессорами компании Intel, что ограничило участие в аукционе поставщиков персональных настольных компьютеров на базе процессоров AMD.</w:t>
      </w:r>
    </w:p>
    <w:p xmlns:w="http://schemas.openxmlformats.org/wordprocessingml/2006/main" xmlns:pkg="http://schemas.microsoft.com/office/2006/xmlPackage" xmlns:str="http://exslt.org/strings" xmlns:fn="http://www.w3.org/2005/xpath-functions">
      <w:r>
        <w:t xml:space="preserve">«Государственный контракт исполнен,  предписание выдано не будет, но материалы дела будут переданы для рассмотрения на предмет подтверждения признаков нарушения положений Федерального закона № 94-ФЗ «О размещении заказов на поставки товаров, выполнение работ, оказание услуг для государственных и муниципальных нужд» в управление контроля размещения государственного заказа, - отмечает начальник управления информационных технологий ФАС России Владимир Кудрявцев.- Мы рассчитываем, что отсутствие прямой отсылки на производителя микропроцессоров в конкурсной документации поможет развитию конкуренции на соответствующем рынке».</w:t>
      </w:r>
    </w:p>
    <w:p xmlns:w="http://schemas.openxmlformats.org/wordprocessingml/2006/main" xmlns:pkg="http://schemas.microsoft.com/office/2006/xmlPackage" xmlns:str="http://exslt.org/strings" xmlns:fn="http://www.w3.org/2005/xpath-functions">
      <w:r>
        <w:t xml:space="preserve">В рамках экспертного совета создана рабочая группа, где ФАС России проводит работу по внедрению в российскую практику осуществления государственных закупок европейского опыта, где основной характеристикой закупаемой компьютерной техники являются результаты тестов производительности.</w:t>
      </w:r>
    </w:p>
    <w:p xmlns:w="http://schemas.openxmlformats.org/wordprocessingml/2006/main" xmlns:pkg="http://schemas.microsoft.com/office/2006/xmlPackage" xmlns:str="http://exslt.org/strings" xmlns:fn="http://www.w3.org/2005/xpath-functions">
      <w:r>
        <w:br/>
      </w:r>
      <w:r>
        <w:t xml:space="preserve">
Справка:</w:t>
      </w:r>
    </w:p>
    <w:p xmlns:w="http://schemas.openxmlformats.org/wordprocessingml/2006/main" xmlns:pkg="http://schemas.microsoft.com/office/2006/xmlPackage" xmlns:str="http://exslt.org/strings" xmlns:fn="http://www.w3.org/2005/xpath-functions">
      <w:r>
        <w:t xml:space="preserve">В соответствии с частью 2 статьи 17 Федерального закона «О защите конкуренции» наряду с установленными частью 1 настоящей статьи запретами при проведении торгов,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w:t>
      </w:r>
    </w:p>
    <w:p xmlns:w="http://schemas.openxmlformats.org/wordprocessingml/2006/main" xmlns:pkg="http://schemas.microsoft.com/office/2006/xmlPackage" xmlns:str="http://exslt.org/strings" xmlns:fn="http://www.w3.org/2005/xpath-functions">
      <w:r>
        <w:t xml:space="preserve">Следите за новостями ФАС России в Twitter или Facebook.</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