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хлебозаводов привело в торговые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2010, 10:42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результатам расследования дел о нарушении антимонопольного законодательства девятью хлебозаводами г. Москвы, Московское управление Федеральной антимонопольной службы (УФАС России) обнаружило признаки нарушения антимонопольных требований, содержащихся в Федеральном законе «Об основах государственного регулирования торговой деятельности в Российской Федерации», в договорах с торговыми сетями.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действиях хлебзаводов Московское УФАС России усматривало согласованные действия, в результате которых произошло повышение цен в начале августа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Московское УФАС России возбудило дело в отношении ООО «АТАК» и ООО «АШАН». Указанные организации осуществляют торговую деятельность по продаже продовольственных товаров посредством организации торговой сети.</w:t>
      </w:r>
      <w:r>
        <w:br/>
      </w:r>
      <w:r>
        <w:t xml:space="preserve">
В договорах, заключенных ими с московскими хлебозаводами, усматриваются дискриминационные условия по отношению к последним.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Условия договоров могли привести к дополнительным необоснованным расходам производителей продуктов питания, а, следовательно, к увеличению стоимости продукции.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