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Возбуждено дело в отношении Фонда социального страхования РФ</w:t>
      </w:r>
    </w:p>
    <w:p xmlns:w="http://schemas.openxmlformats.org/wordprocessingml/2006/main" xmlns:pkg="http://schemas.microsoft.com/office/2006/xmlPackage" xmlns:str="http://exslt.org/strings" xmlns:fn="http://www.w3.org/2005/xpath-functions">
      <w:r>
        <w:t xml:space="preserve">14 сентября 2010, 12:23</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возбудила дело по признакам нарушения антимонопольного законодательства в отношении Фонда социального страхования Российской Федерации. Признаки нарушения усматриваются в утверждении требований для участников аукциона на поставку компьютерной техники, согласно которым ПК должны обязательно содержать микропроцессоры Intel.</w:t>
      </w:r>
    </w:p>
    <w:p xmlns:w="http://schemas.openxmlformats.org/wordprocessingml/2006/main" xmlns:pkg="http://schemas.microsoft.com/office/2006/xmlPackage" xmlns:str="http://exslt.org/strings" xmlns:fn="http://www.w3.org/2005/xpath-functions">
      <w:r>
        <w:t xml:space="preserve">Дело возбуждено по признакам нарушения части 2 статьи 17 закона о защите конкуренции (запрет на ограничение доступа к участию в торгах). По мнению ФАС России, действия Фонда могли привести к ограничению участия в аукционе поставщиков персональных настольных компьютеров, собранных с использованием материнских плат с чипсетами, совместимыми с процессорами AMD.</w:t>
      </w:r>
    </w:p>
    <w:p xmlns:w="http://schemas.openxmlformats.org/wordprocessingml/2006/main" xmlns:pkg="http://schemas.microsoft.com/office/2006/xmlPackage" xmlns:str="http://exslt.org/strings" xmlns:fn="http://www.w3.org/2005/xpath-functions">
      <w:r>
        <w:t xml:space="preserve">В соответствии с частью 2 статьи 17 закона о защите конкуренции, если организаторами или заказчиками торгов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на размещение заказов на поставки товаров, выполнение работ, оказание услуг для государственных или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