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Реклама кредита «Дачный» "АлтайЭнергоБанка" не отвечает требованиям законодательства о рекламе</w:t>
      </w:r>
    </w:p>
    <w:p xmlns:w="http://schemas.openxmlformats.org/wordprocessingml/2006/main" xmlns:pkg="http://schemas.microsoft.com/office/2006/xmlPackage" xmlns:str="http://exslt.org/strings" xmlns:fn="http://www.w3.org/2005/xpath-functions">
      <w:r>
        <w:t xml:space="preserve">13 сентября 2010, 18:20</w:t>
      </w:r>
    </w:p>
    <w:p xmlns:w="http://schemas.openxmlformats.org/wordprocessingml/2006/main" xmlns:pkg="http://schemas.microsoft.com/office/2006/xmlPackage" xmlns:str="http://exslt.org/strings" xmlns:fn="http://www.w3.org/2005/xpath-functions">
      <w:r>
        <w:t xml:space="preserve">Федеральная антимонопольная служба (ФАС России) 31 августа 2010 года признала рекламу кредита "Дачный" ненадлежащей. Рекламодателю – ООО КБ "АлтайЭнергоБанк" ФАС России предписала прекратить нарушения законодательства о рекламе. По факту нарушения возбуждено дело об административном правонарушении для определения размера штрафа. </w:t>
      </w:r>
    </w:p>
    <w:p xmlns:w="http://schemas.openxmlformats.org/wordprocessingml/2006/main" xmlns:pkg="http://schemas.microsoft.com/office/2006/xmlPackage" xmlns:str="http://exslt.org/strings" xmlns:fn="http://www.w3.org/2005/xpath-functions">
      <w:r>
        <w:t xml:space="preserve">В ФАС России поступило обращение гражданина с претензиями к рекламе кредита «Дачный» ООО КБ «АлтайЭнергоБанк», распространявшейся в форме рекламных буклетов в июне 2010 года на выставочной площадке компании «Зодчий».</w:t>
      </w:r>
      <w:r>
        <w:br/>
      </w:r>
      <w:r>
        <w:t xml:space="preserve">
В рекламном буклете под заголовком «Дома в рассрочку» сообщались условия кредита, влияющие на сумму расходов по кредиту, а именно: процентная ставка по кредиту – 8%, срок кредита – от 6 месяцев до 7 лет, комиссия за предоставление кредита – от 0,6%. При этом другие условия, определяющие стоимость кредита и влияющие на сумму расходов, в рекламе не приводились.</w:t>
      </w:r>
    </w:p>
    <w:p xmlns:w="http://schemas.openxmlformats.org/wordprocessingml/2006/main" xmlns:pkg="http://schemas.microsoft.com/office/2006/xmlPackage" xmlns:str="http://exslt.org/strings" xmlns:fn="http://www.w3.org/2005/xpath-functions">
      <w:r>
        <w:rPr>
          <w:i/>
        </w:rPr>
        <w:t xml:space="preserve">В соответствии с пунктом 2 части 2 статьи 28 Федерального закона «О рекламе» в рекламе финансовых услуг не допускается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
    <w:p xmlns:w="http://schemas.openxmlformats.org/wordprocessingml/2006/main" xmlns:pkg="http://schemas.microsoft.com/office/2006/xmlPackage" xmlns:str="http://exslt.org/strings" xmlns:fn="http://www.w3.org/2005/xpath-functions">
      <w:r>
        <w:rPr>
          <w:i/>
        </w:rPr>
        <w:t xml:space="preserve">Согласно части 3 статьи 28 Федерального закона «О рекламе» если реклама услуг, связанных с предоставлением кредита, пользованием им и погашением кредита, содержит хотя бы одно условие, влияющее на его стоимость, такая реклама должна содержать все остальные условия, определяющие фактическую стоимость кредита для заемщика и влияющие на нее.</w:t>
      </w:r>
      <w:r>
        <w:br/>
      </w:r>
    </w:p>
    <w:p xmlns:w="http://schemas.openxmlformats.org/wordprocessingml/2006/main" xmlns:pkg="http://schemas.microsoft.com/office/2006/xmlPackage" xmlns:str="http://exslt.org/strings" xmlns:fn="http://www.w3.org/2005/xpath-functions">
      <w:r>
        <w:t xml:space="preserve">На официальном сайте банка указаны такие условия кредита «Дачный»: первоначальный взнос – 10%, 15%, 20%, 30%, 40% или 50%; сумма кредита – от 50 000 до 3 000 000 рублей; комиссия за предоставление кредита(ежемесячная) – 0,6% при первоначальном взносе 40% или 50%, 0,75% при первоначальном взносе 20% или 30%, 0,9% при первоначальном взносе 10% или 15%. Эти условия влияют на сумму расходов, которую понесут воспользовавшиеся услугами (кредитом) лица, однако в рекламе они не указаны.</w:t>
      </w:r>
      <w:r>
        <w:br/>
      </w:r>
      <w:r>
        <w:t xml:space="preserve">
Таким образом, реклама кредита «Дачный» ООО КБ «АлтайЭнергоБанк» нарушает пункт 2 части 2 и части 3 статьи 28 Федерального закона «О рекламе».</w:t>
      </w:r>
    </w:p>
    <w:p xmlns:w="http://schemas.openxmlformats.org/wordprocessingml/2006/main" xmlns:pkg="http://schemas.microsoft.com/office/2006/xmlPackage" xmlns:str="http://exslt.org/strings" xmlns:fn="http://www.w3.org/2005/xpath-functions">
      <w:r>
        <w:t xml:space="preserve">Кроме того, в рекламе кредита «Дачный» ООО КБ «АлтайЭнергоБанк» содержится выражение: «Для оформления заявки на кредит достаточно иметь при себе только паспорт».</w:t>
      </w:r>
      <w:r>
        <w:br/>
      </w:r>
      <w:r>
        <w:t xml:space="preserve">
Однако согласно условиям кредита «Дачный» для рассмотрения кредитной заявки необходимы следующие документы: заявление-анкета на получение кредита; паспорт гражданина РФ (копии заполненных страниц); копия документа, подтверждающего право собственности на земельный участок. Таким образом, реклама создает впечатление, что единственным необходимым документом для оформления заявки на кредит является паспорт, что нарушает требования пункта 4 части 3 статьи 5 Федерального закона «О рекламе».</w:t>
      </w:r>
    </w:p>
    <w:p xmlns:w="http://schemas.openxmlformats.org/wordprocessingml/2006/main" xmlns:pkg="http://schemas.microsoft.com/office/2006/xmlPackage" xmlns:str="http://exslt.org/strings" xmlns:fn="http://www.w3.org/2005/xpath-functions">
      <w:r>
        <w:t xml:space="preserve">В соответствии с пунктом 4 части 3 статьи 5 Федерального закона «О рекламе» недостоверной признается реклама, которая содержит не соответствующие действительности сведения о стоимости или цене товара, порядке его оплаты, размере скидок, тарифов и других условиях приобретения товара.</w:t>
      </w:r>
    </w:p>
    <w:p xmlns:w="http://schemas.openxmlformats.org/wordprocessingml/2006/main" xmlns:pkg="http://schemas.microsoft.com/office/2006/xmlPackage" xmlns:str="http://exslt.org/strings" xmlns:fn="http://www.w3.org/2005/xpath-functions">
      <w:r>
        <w:t xml:space="preserve">Рекламодатель, в данном случае - ООО КБ «АлтайЭнергоБанк», несёт ответственность за нарушение требований законодательства Российской Федерации о рекламе, установленных частью 3 статьи 5 и статьей 28 Федерального закона «О рекламе».</w:t>
      </w:r>
    </w:p>
    <w:p xmlns:w="http://schemas.openxmlformats.org/wordprocessingml/2006/main" xmlns:pkg="http://schemas.microsoft.com/office/2006/xmlPackage" xmlns:str="http://exslt.org/strings" xmlns:fn="http://www.w3.org/2005/xpath-functions">
      <w:r>
        <w:rPr>
          <w:i/>
        </w:rPr>
        <w:t xml:space="preserve">Справка </w:t>
      </w:r>
      <w:r>
        <w:br/>
      </w:r>
      <w:r>
        <w:rPr>
          <w:i/>
        </w:rPr>
        <w:t xml:space="preserve">
В прошлом году Федеральная антимонопольная служба пресекла более 8 тысяч нарушений законодательства о рекламе.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