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Вниманию СМИ!</w:t>
      </w:r>
    </w:p>
    <w:p xmlns:w="http://schemas.openxmlformats.org/wordprocessingml/2006/main" xmlns:pkg="http://schemas.microsoft.com/office/2006/xmlPackage" xmlns:str="http://exslt.org/strings" xmlns:fn="http://www.w3.org/2005/xpath-functions">
      <w:r>
        <w:t xml:space="preserve">03 сентября 2010, 16:30</w:t>
      </w:r>
    </w:p>
    <w:p xmlns:w="http://schemas.openxmlformats.org/wordprocessingml/2006/main" xmlns:pkg="http://schemas.microsoft.com/office/2006/xmlPackage" xmlns:str="http://exslt.org/strings" xmlns:fn="http://www.w3.org/2005/xpath-functions">
      <w:r>
        <w:t xml:space="preserve">В связи с появлением в некоторых СМИ сведений о повышении цен на продукты питания торговыми сетями Алтайского края на 300-400%, Федеральная антимонопольная служба (ФАС России) сообщает, что эта информация не соответствует действительности.</w:t>
      </w:r>
    </w:p>
    <w:p xmlns:w="http://schemas.openxmlformats.org/wordprocessingml/2006/main" xmlns:pkg="http://schemas.microsoft.com/office/2006/xmlPackage" xmlns:str="http://exslt.org/strings" xmlns:fn="http://www.w3.org/2005/xpath-functions">
      <w:r>
        <w:t xml:space="preserve">Результаты еженедельного мониторинга цен на социально значимые продукты питания (мука, хлеб, молоко цельное, масло подсолнечное), проводимого Алтайским краевым управлением ФАС России, опровергают информацию о резком и значительном повышении цен. Последнее данные мониторинга свидетельствуют о стабильной ситуации с ценами на основные продукты питания в регионе или о незначительном повышении цен на отдельные виды продукции не более чем на 0,5 – 2%. Причем по некоторым позициям (например, сметана) цены снизились.</w:t>
      </w:r>
    </w:p>
    <w:p xmlns:w="http://schemas.openxmlformats.org/wordprocessingml/2006/main" xmlns:pkg="http://schemas.microsoft.com/office/2006/xmlPackage" xmlns:str="http://exslt.org/strings" xmlns:fn="http://www.w3.org/2005/xpath-functions">
      <w:r>
        <w:t xml:space="preserve">В случае установления необоснованно высоких цен на продуты питания, спекуляции на рынке со стороны отдельных производителей или торговых сетей, ФАС России поручила своему Алтайскому краевому управлению незамедлительно применять меры антимонопольного реагирования (возбуждать дела и назначать штрафы, в том числе и «оборотные»).</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