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Фармацевтическая компания EBEWE Pharma Ges.m.b.H.Nfg.KG заплатит 40 тысяч рублей штрафа за ненадлежащую рекламу препарата «Церебролизин»</w:t>
      </w:r>
    </w:p>
    <w:p xmlns:w="http://schemas.openxmlformats.org/wordprocessingml/2006/main" xmlns:pkg="http://schemas.microsoft.com/office/2006/xmlPackage" xmlns:str="http://exslt.org/strings" xmlns:fn="http://www.w3.org/2005/xpath-functions">
      <w:r>
        <w:t xml:space="preserve">31 августа 2010, 17:59</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24 августа 2010 года оштрафовала на 40 тысяч рублей фармацевтическую компанию EBEWE Pharma Ges.m.b.H.Nfg.KG, имеющую на территории Российской Федерации Московское представительство фирмы «ЭБЕВЕ Фарма Гес.м.б.Х.Нфг.КГ» за нарушение законодательства о рекламе.</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
          Ранее, 25 мая 2010 года, Комиссия ФАС России признала
        </w:t>
        </w:r>
      </w:hyperlink>
      <w:r>
        <w:t xml:space="preserve"> ненадлежащей, нарушающей нормы пункта 1 части 2 статьи 5 и статьи 24 Федерального закона «О рекламе» рекламу лекарственного средства «Церебролизин». </w:t>
      </w:r>
    </w:p>
    <w:p xmlns:w="http://schemas.openxmlformats.org/wordprocessingml/2006/main" xmlns:pkg="http://schemas.microsoft.com/office/2006/xmlPackage" xmlns:str="http://exslt.org/strings" xmlns:fn="http://www.w3.org/2005/xpath-functions">
      <w:r>
        <w:t xml:space="preserve">Рекламодатель - Московское представительство фирмы «ЭБЕВЕ Фарма Гес.м.б.Х.Нфг.КГ» распространяло ненадлежащую рекламу препарата в форме рекламных листовок «Прионные заболевания» в течение 2009 года.</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«Любое нарушение ФЗ «О рекламе» влечет наложение штрафа. В каждом конкретном случае размер штрафа согласно Кодексу Российской Федерации об административных правонарушениях может составить от 40 до 500 тысяч рублей», - отметил начальник Управления контроля рекламы и недобросовестной конкуренции ФАС России Николай Карташов.</w:t>
      </w:r>
    </w:p>
    <w:p xmlns:w="http://schemas.openxmlformats.org/wordprocessingml/2006/main" xmlns:pkg="http://schemas.microsoft.com/office/2006/xmlPackage" xmlns:str="http://exslt.org/strings" xmlns:fn="http://www.w3.org/2005/xpath-functions">
      <w:r>
        <w:rPr>
          <w:i/>
        </w:rPr>
        <w:t xml:space="preserve">Справка: </w:t>
      </w:r>
      <w:r>
        <w:br/>
      </w:r>
      <w:r>
        <w:rPr>
          <w:i/>
        </w:rPr>
        <w:t xml:space="preserve">
В 2009 году ФАС России возбудила более четырех тысяч дел по фактам нарушения законодательства о рекламе, в ходе рассмотрения которых служба пресекла 8,8 тысяч нарушений. Общая сумма штрафов, наложенных на нарушителей законодательства о рекламе, составила 87,4 млн рублей. </w:t>
      </w:r>
      <w:r>
        <w:br/>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fas-news/fas-news_30551.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