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Минэнерго России сообщило о подготовке новой редакции перечня объектов топливно-энергетического комплекса, подлежащих ведомственной охране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2010, 10:37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2010 года Министерство Энергетики (Минэнерго России) сообщило о подготовке новой редакции перечня объектов топливно-энергетического комплекса, находящихся в ведении и установленной сфере деятельности Минэнерго России, подлежащих ведомственной охране, утвержденных приказом Минэнерго России, в соответствии с решением и предписанием Федеральной антимонопольной службы (ФАС России).</w:t>
      </w:r>
      <w:r>
        <w:br/>
      </w:r>
      <w:r>
        <w:t xml:space="preserve">
Напомним, что 17 ноября 2009 года ФАС России признала Минэнерго России нарушившим антимонопольное законодательство в виде установления требований к хозяйствующим субъектам, не предусмотренных законодательством России (2 пункт 1 части 15 статьи Федерального закона «О защите конкуренции»). </w:t>
      </w:r>
      <w:r>
        <w:br/>
      </w:r>
      <w:r>
        <w:t xml:space="preserve">
Основанием для возбуждения дела послужило издание Минэнерго России приказа «Об утверждении Перечня объектов топливно-энергетического комплекса, находящихся в ведении и установленной сфере деятельности Министерства энергетики Российской Федерации, подлежащих ведомственной охране». В перечень включены не только объекты, находящиеся в государственной собственности, но и объекты иных форм собственности, в том числе принадлежащие физическим лицам, что противоречит ФЗ «О ведомственной охране». Более того, в указанный перечень попали столовые, мастерские для ремонта автотранспорта, гаражные боксы и другие объекты.</w:t>
      </w:r>
      <w:r>
        <w:br/>
      </w:r>
      <w:r>
        <w:t xml:space="preserve">
ФАС России выдала Минэнерго России предписание о прекращении нарушения антимонопольного законодательства.</w:t>
      </w:r>
      <w:r>
        <w:br/>
      </w:r>
      <w:r>
        <w:t xml:space="preserve">
Минэнерго России не согласилось с решением ФАС России и обратилось в Арбитражный суд города Москвы с заявлением о признании незаконным решения и предписания ФАС России. Решение суда осталось в пользу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ни на заседании комиссии, ни в суде не оспаривала право Минэнерго России на создание ведомственной охраны и необходимость установления особого порядка охраны объектов топливно-энергетического комплекса. Вместе с тем, незаконное расширение перечня указанных объектов недопустимо, что и установлено ФАС России и подтверждено решением Арбитражного суда города Москвы», - заявил начальник Управления контроля органов власти ФАС России Владимир Мишеловин.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