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подготовила доклад «О стандартах раскрытия информации субъектами естественных монополий»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2010, 13:52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2010 года Правительство Российской Федерации утвердило стандарты раскрытия информации субъектами естественных монополий, осуществляющими деятельность в области оказания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Общепризнанным является, что информационная прозрачность деятельности хозяйствующих субъектов является универсальным стандартом рыночного регулирования. Информация необходима для общественного контроля принятия тарифных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 для России в целях реформирования естественно-монопольных секторов и создания конкурентных рынков в сферах железнодорожного транспорта в области связи, услуг в транспортных терминалах, портах и аэропортах, электроэнергетики, транспортировке нефти и нефтепродуктов трубопроводным транспортом, в сфере транспортировке газа, а также в области коммунальных услуг информационное регулирование приобретало принципиально важное значение.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отдельных случаях законодательство Российской Федерации даже ограничивало возможность раскрытия информации о финансово-хозяйственной деятельности субъектов естественных монополий и организаций коммунального комплекса. В практике рассмотрения дел о нарушениях антимонопольного законодательства имели место случаи, когда субъекты естественных монополий закрывали информацию о своей деятельности перед контрагентами, ущемляя их интересы и законные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Правительством Российской Федерации была утверждена концепция проекта ФЗ «О внесении изменений в некоторые законодательные акты Российской Федерации в связи с осуществлением мер по повышению прозрачности деятельности субъектов естественных монополий и организаций коммунального комплекса». Основная идея законопроекта состоит в возложении обязанности на субъекты естественных монополий и организации коммунального комплекса опубликовывать в средствах массовой информации сведения о своей деятельности в соответствии со стандартами раскрытия информации, утверждаемым Правительством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Концепция, в частности, предполагала внесение изменений и дополнений в закон «О естественных монополиях». Новая редакция статьи 8 Закона «О естественных монополиях» обязует субъектов естественных монополий обеспечить свободный доступ к информации о своей деятельности и устанавливает перечень информации, подлежащей свободному доступу. Новая статья 8.1 этого закона устанавливает стандарты раскрытия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основных критериев стандартов раскрытия информации устанавливались следующие критерии (принципы):</w:t>
      </w:r>
      <w:r>
        <w:br/>
      </w:r>
      <w:r>
        <w:t xml:space="preserve">
1. прозрачность затрат организаций при производстве товара (оказания услуги);</w:t>
      </w:r>
      <w:r>
        <w:br/>
      </w:r>
      <w:r>
        <w:t xml:space="preserve">
2. публичность условий реализации товаров (услуг) для потребителей (цена, качество, доступность, надежность);</w:t>
      </w:r>
      <w:r>
        <w:br/>
      </w:r>
      <w:r>
        <w:t xml:space="preserve">
3. публичность в разработке и принятии инвестиционных программ и общественный контроль за их реализацией.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Указанной концепцией помимо корректировки законодательства о естественных монополиях и о регулировании тарифов организаций коммунального комплекса предусматривалось внесение поправок в Закон «О защите конкуренции», т.к. вопрос раскрытия информации также имеет существенное значение для предупреждения и пресечения создания дискриминационных условий, кроме того, вопросы раскрытия информации могут также рассматриваться в рамках предупреждения и пресечения согласованных действий хозяйствующих субъектов, в том числе с участием субъектов естественных монополий и организаций коммунального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 поправки реализованы принятием «второго антимонопольного пакета», а именно новой редакции части 3 статьи 10 закона, которой установлены требования к правилам недискриминационного доступа к услугам естественных монополий, включая стандарты раскрытия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стандартов раскрытия информации в соответствии с установленными стандартами будет способствовать: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обеспечению макроэкономической стабильности в долгосрочной перспективе на основе баланса интересов между потребителями и поставщиками услуг;</w:t>
      </w:r>
      <w:r>
        <w:br/>
      </w:r>
      <w:r>
        <w:t xml:space="preserve">
2) развитию конкуренции на рынках, сопряженных с рынками услуг естественных монополий;</w:t>
      </w:r>
      <w:r>
        <w:br/>
      </w:r>
      <w:r>
        <w:t xml:space="preserve">
3) к созданию условий для снижения издержек субъектов естественных монополий и организаций коммунального комплекса и повышение качества услуг;</w:t>
      </w:r>
      <w:r>
        <w:br/>
      </w:r>
      <w:r>
        <w:t xml:space="preserve">
4) защите потребителей от необоснованного повышения цен на товары и услуги естественных монополий и организаций коммунального комплекса;</w:t>
      </w:r>
      <w:r>
        <w:br/>
      </w:r>
      <w:r>
        <w:t xml:space="preserve">
5) созданию экономических стимулов для привлечения инвестиций в развитие и перевооружение инфраструктурных отраслей, обеспечивающих производство товаров и услуг (электроэнергетика, транспорт, связь, жилищно-коммунальное хозяйство и др.);</w:t>
      </w:r>
      <w:r>
        <w:br/>
      </w:r>
      <w:r>
        <w:t xml:space="preserve">
6) обеспечению информационной прозрачности деятельности субъектов регулирования и раскрытие потребителям существенной информации о товарах и услугах;</w:t>
      </w:r>
      <w:r>
        <w:br/>
      </w:r>
      <w:r>
        <w:t xml:space="preserve">
7) формированию механизма общественного контроля и мониторинга за деятельностью субъектов естественных монополий и организаций коммунального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Вы можете получить, ознакомившись с полной версией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доклада
        </w:t>
        </w:r>
      </w:hyperlink>
      <w:r>
        <w:t xml:space="preserve">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analytical-materials/analytical-materials_3033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