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заседание Рабочей группы №1 по реализации административной реформы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2010, 15:19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2010 года в Федеральной антимонопольной службе России состоялось заседание Рабочей группы при Правительственной комиссии по проведению административной реформы по вопросам оптимизации структуры и функций федеральных органов исполнительной власти, руководство деятельности которых осуществляет Правительство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вопросов заседания было обсуждение предстоящих задач в рамках оптимизации деятельности Федеральной службы по экологическому, технологическому и атомному надзору..</w:t>
      </w:r>
      <w:r>
        <w:br/>
      </w:r>
      <w:r>
        <w:t xml:space="preserve">
Результатом дискуссии стало принятие предложений Рабочей группы после согласования отдельных моментов и внесенных поправок со стороны Ростехнадзора.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же в ходе заседания участники обсудили вопросы нормативно-правового регулирования в сфере здравоохранения в части: снятия ограничений допуска и прекращения дискриминации частной медицинской практики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существующим законодательством и действующей практикой ограничивается допуск частных медицинских организаций при оказании всех видов медицинской помощи, а также услуг по санаторно-курортному лечению, диспансеризации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Артемьев, руководитель ФАС России высказал, мнение, что без изменения внесений в законодательные и иные нормативные правовые акты инвестирование в частную медицину невозможно. При успешном развитии частной медицины, она будет способствовать развитию здоровой конкуренции на рынке медицинских услуг. Участники рабочей группы обсудили возможность конкурсного размещения государственного и муниципального заказа среди медицинских организаций всех форм собственности на оказание высокотехнологичной и специализированной медицинской помощи.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совещании приняли участие представители Аппарата Правительства РФ, Федеральной антимонопольной службы РФ, Министерства экономического развития РФ, Министерства здравоохранения РФ, Росалкогольрегулирования и иных органов государственной власти.</w:t>
      </w:r>
      <w:r>
        <w:br/>
      </w:r>
      <w:r>
        <w:t xml:space="preserve">
Кроме вышеперечисленных тем участники совещания обсудили также порядок взаимодействия органов государственной исполнительной власти и другие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