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Издательский дом "АФС" на 800 тысяч рублей за нарушение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2005, 13:17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 февраля 2005 года, Федеральная антимонопольная служба (ФАС России) рассмотрела дела, возбужденные в отношении  Общества с ограниченной ответственностью (ООО) "Издательский дом АФС" по факту 20 нарушений законодательства о рекламе.  Нарушения выразились в размещении в журнале "Maxim" за ноябрь 2004 года 20 самостоятельных реклам крепких алкогольных напитков, содержание этилового спирта в которых составляет более 15 процентов объёма готовой продукции.  Журнал "Maxim" находится в свободной продаже.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дел к ООО "Издательский дом "АФС" применены меры административной ответственности в виде 20 штрафов в размере 400 МРОТ каждый, в сумме - 8 тысяч МРОТ, что составляет 800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При наложении штрафа ФАС России руководствовался пунктом 1 статьи 4.4 Кодекса Российской Федерации об административных правонарушениях (в редакции Федерального закона от 20 августа 2004 года, вступившего в силу с 01 октября 2004 года): 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Ранее,  17 января 2005 года, Комиссия ФАС России признала данную рекламу ненадлежащей, поскольку в ней нарушены требования пункта 1 статьи 17 Федерального закона "О государственном регулировании производства и оборота этилового спирта, алкогольной и спиртосодержащей продукции" и выдала ООО "Издательский дом АФС" предписание о прекращении нарушения законодательства о рекламе.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пункт 1 статьи 17 Федерального закона "О государственном регулировании производства и оборота этилового спирта, алкогольной и спиртосодержащей продукции": реклама алкогольной продукции с содержанием этилового спирта более 15 процентов объема готовой продукции допускается только в организациях, осуществляющих деятельность по производству и обороту алкогольной продукции, с соблюдением требований, предусмотренных законодательством Российской Федерации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