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Артемьев:пострадавшие от деятельности ЕТК могут подавать гражданские иски в суд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2005,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"Несмотря на то, что антимонопольное ведомство заключило мировое соглашение с Единой торговой компанией, по которому ЕТК обязалась перечислить в федеральный бюджет более 20 миллионов рублей, это не исключает возможности подавать гражданские иски в суд о возмещении ущерба компаниям, пострадавшим от деятельности ЕТК в прошлом году", - заявил руководитель Федеральной антимонопольной службы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По словам главы ФАС России, подача гражданских исков против компаний-монополистов соответствует общеевропейской практике. "Мы постарались возместить ущерб, нанесенный государству в результате монопольного завышения цен на каустическую соду и хлор компанией ЕТК. Сумеют ли компании, также считающие себя пострадавшими, отстоять свои права зависит только от их собственного желания и активности", - пояснил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