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рекламу Центра регенерации "Женес" ненадлежащей: предупреждение занимает менее пяти процентов рекламной площади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2009, 17:25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декабря 2009 года Федеральная антимонопольная служба (ФАС России) признала рекламодателя ООО "Женес" и рекламораспространителя ООО "Издательство Деловой мир"  нарушившими федеральный закон "О рекламе" и предписала устранить допущенные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Основанием для возбуждения дела послужила реклама в журнале "Красота&amp;Здоровье" за октябрь, ноябрь 2008 года медицинских услуг, оказываемых Центром регенерации "Женес" (ООО "Женес").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 частью 7 статьи 24 Федерального закона "О рекламе" реклама медицинских услуг, в том числе методов лечения должна сопровождаться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 Такое предупреждение должно составлять не менее пяти процентов рекламной площади.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рекламе медицинских услуг Центра регенерации "Женес" площадь предусмотренного законом предупреждения составляет менее пяти процентов рекламной площади.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признала указанную рекламу ненадлежащей и выдала ООО "Женес" и ООО "Издательство Деловой мир" предписание о прекращении нарушения. В связи с истечением срока давности привлечения к административной ответственности дело об административном правонарушении в отношении рекламораспространителя и рекламодателя не возбуждается.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