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представила обзор наиболее распространенных нарушений в сфере контроля за осуществлением иностранных инвестиций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2017, 18:40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списке наиболее частых нарушений: ненаправление ходатайств о совершении сделок, приводящих к установлению контроля над стратегическими обществами, не представление уведомлений о совершении сделок в отношении стратегических обществ, а также представление недостоверных или неполных сведений на официальный запрос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данным, приведенным Управлением контроля иностранных инвестиций, наиболее частым нарушением является непредставление ходатайств, уведомлений, информации в соответствии с Законом об иностранных инвестициях.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иностранные инвесторы совершают сделки и устанавливают контроль над стратегическими обществами без предварительного согласования Правительственной комиссией по контролю за иностранными инвестициями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указанное нарушение предусмотрена административная ответственность в виде штрафа на юридических лиц в размере от 500 тыс. до 1 млн рублей. Также сделки, совершенные с нарушениями требований Закона № 57-ФЗ, являются ничтожными.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Также, иностранные инвесторы не всегда предоставляют информацию о приобретении 5% и более акций/долей стратегического общества. За указанное нарушение предусмотрена административная ответственность в виде наложения на юридических лиц административного штрафа до 500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некоторых случаях, иностранные инвесторы представляют недостоверные или неполные сведения на официальный запрос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процессе рассмотрения ходатайств, уведомлений и других обращений в сфере контроля за осуществлением иностранных инвестиций уполномоченный орган имеет право запрашивать необходимую для выполнения своих функций информацию.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Отказ от предоставления таких сведений, а также представление недостоверных или неполных сведений на официальный запрос ФАС России влечет для нарушителя административную ответственность в виде административного штрафа в размере до 1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 избежание нарушения законодательства об иностранных инвестициях до совершения сделок, приводящих к установлению контроля иностранного инвестора над стратегическими обществами, ФАС России рекомендует иностранному инвестору внимательно ознакомиться с положениями Закона № 57-ФЗ, в особенности с критериями установления контроля над стратегическими обществами, и если останутся сомнения в необходимости согласования сделки, то обратиться с соответствующим запросом в ФАС России для получения разъяснений.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