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«М.Видео» и ряд организаций предупреждены за незаконное использование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2017, 13:22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Кубок конфедераций 2017 закончился, но заявления от FIFA на незаконное использование символики Кубка продолжают поступать в Санкт-Петербургское УФАС России.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июле 2017 года антимонопольный  орган выдал еще семь предупреждений о прекращении действий, содержащих признаки нарушений законодательства РФ. </w:t>
      </w:r>
      <w:r>
        <w:br/>
      </w:r>
      <w:r>
        <w:t xml:space="preserve">
Итак, незаконно, т.е. без согласия </w:t>
      </w:r>
      <w:r>
        <w:rPr>
          <w:b/>
        </w:rPr>
        <w:t xml:space="preserve"> </w:t>
      </w:r>
      <w:r>
        <w:t xml:space="preserve">FIFA </w:t>
      </w:r>
      <w:r>
        <w:rPr>
          <w:b/>
        </w:rPr>
        <w:t xml:space="preserve">– </w:t>
      </w:r>
      <w:r>
        <w:t xml:space="preserve">использовали символику Кубка: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ООО «М.видео менеджмент»
        </w:t>
        </w:r>
      </w:hyperlink>
      <w:r>
        <w:t xml:space="preserve"> на стендах в магазине «М.видео», который находится в ТРЦ «Галерея»;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ООО «ХХХХ» 
        </w:t>
        </w:r>
      </w:hyperlink>
      <w:r>
        <w:t xml:space="preserve">на сайте http://barxxxx.ru/;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ИП Найденова
        </w:t>
        </w:r>
      </w:hyperlink>
      <w:r>
        <w:t xml:space="preserve"> в POS-материалах в кафе-баре «Плюшкин дом», расположенном на Каменоостровском пр.;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ООО «Драккар»
        </w:t>
        </w:r>
      </w:hyperlink>
      <w:r>
        <w:t xml:space="preserve"> на афише «Viking Vill» в ТРК «Питерлэнд»;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ООО «УК «Максимилиан» 
        </w:t>
        </w:r>
      </w:hyperlink>
      <w:r>
        <w:t xml:space="preserve">  и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ООО «Максимус»
        </w:t>
        </w:r>
      </w:hyperlink>
      <w:r>
        <w:t xml:space="preserve">  на афише бара «Maximilian» в ТРК «Меркурий»;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ООО «СоюзСтройМонтажПроект»,
        </w:t>
        </w:r>
      </w:hyperlink>
      <w:r>
        <w:t xml:space="preserve"> на анонсах прямых трансляций, размещенных  на Невском проспекте у Греческой таверны «Сиртаки &amp;Акрополи».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ООО «Драккар», ООО «УК «Максимилиан», ООО «Максимус»  и ООО «СоюзСтройМонтажПроект», получившие предупреждения в начале июля уже их исполнили.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после получения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
          предупреждений
        </w:t>
        </w:r>
      </w:hyperlink>
      <w:r>
        <w:t xml:space="preserve"> Санкт-Петербургского УФАС перестали незаконно использовать символику Кубка: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
          ООО «ТД Интерторг»
        </w:t>
        </w:r>
      </w:hyperlink>
      <w:r>
        <w:t xml:space="preserve"> (торговая сеть «Семья»),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
          ООО «Креатив»
        </w:t>
        </w:r>
      </w:hyperlink>
      <w:r>
        <w:t xml:space="preserve">,  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
          ООО «Номер Люкс
        </w:t>
        </w:r>
      </w:hyperlink>
      <w:r>
        <w:t xml:space="preserve">» и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
          ООО «Инвестиционно-строительная группа «Форт ис СПб»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«Надеемся, что наша работа по выявлению и пресечению незаконного использования символики FIFA не останется незамеченной, и в 2018 году во время проведения Чемпионата мира по футболу таких нарушений больше не будет», – отметил заместитель руководителя Санкт-Петербургского УФАС России Вячеслав Тукаев.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to/sankt-peterburgskoe-ufas-rossii/78-22300-17" TargetMode="External" Id="rId8"/>
  <Relationship Type="http://schemas.openxmlformats.org/officeDocument/2006/relationships/hyperlink" Target="http://solutions.fas.gov.ru/to/sankt-peterburgskoe-ufas-rossii/78-22299-17" TargetMode="External" Id="rId9"/>
  <Relationship Type="http://schemas.openxmlformats.org/officeDocument/2006/relationships/hyperlink" Target="http://solutions.fas.gov.ru/to/sankt-peterburgskoe-ufas-rossii/78-22482-17" TargetMode="External" Id="rId10"/>
  <Relationship Type="http://schemas.openxmlformats.org/officeDocument/2006/relationships/hyperlink" Target="http://solutions.fas.gov.ru/to/sankt-peterburgskoe-ufas-rossii/78-19030-17" TargetMode="External" Id="rId11"/>
  <Relationship Type="http://schemas.openxmlformats.org/officeDocument/2006/relationships/hyperlink" Target="http://solutions.fas.gov.ru/to/sankt-peterburgskoe-ufas-rossii/2017-21974" TargetMode="External" Id="rId12"/>
  <Relationship Type="http://schemas.openxmlformats.org/officeDocument/2006/relationships/hyperlink" Target="http://solutions.fas.gov.ru/to/sankt-peterburgskoe-ufas-rossii/2017-21976" TargetMode="External" Id="rId13"/>
  <Relationship Type="http://schemas.openxmlformats.org/officeDocument/2006/relationships/hyperlink" Target="http://solutions.fas.gov.ru/to/sankt-peterburgskoe-ufas-rossii/78-18888-17" TargetMode="External" Id="rId14"/>
  <Relationship Type="http://schemas.openxmlformats.org/officeDocument/2006/relationships/hyperlink" Target="http://spb.fas.gov.ru/news/10239" TargetMode="External" Id="rId15"/>
  <Relationship Type="http://schemas.openxmlformats.org/officeDocument/2006/relationships/hyperlink" Target="http://solutions.fas.gov.ru/to/sankt-peterburgskoe-ufas-rossii/78-17852-17" TargetMode="External" Id="rId16"/>
  <Relationship Type="http://schemas.openxmlformats.org/officeDocument/2006/relationships/hyperlink" Target="http://solutions.fas.gov.ru/to/sankt-peterburgskoe-ufas-rossii/b-n-f58a923f-155b-4496-9415-7322318ca9b5" TargetMode="External" Id="rId17"/>
  <Relationship Type="http://schemas.openxmlformats.org/officeDocument/2006/relationships/hyperlink" Target="http://solutions.fas.gov.ru/to/sankt-peterburgskoe-ufas-rossii/b-n-e3ffb685-414d-410d-916d-0f432039ae8c" TargetMode="External" Id="rId18"/>
  <Relationship Type="http://schemas.openxmlformats.org/officeDocument/2006/relationships/hyperlink" Target="http://solutions.fas.gov.ru/to/sankt-peterburgskoe-ufas-rossii/b-n-05c37867-b665-4c0d-b831-0570a4dac4dd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