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Апелляционная инстанция признала законным снижение тарифа на водоснабжение для потребителей Воронежской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2017,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2016 году ФАС России снизила тариф для потребителей на 14,2%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ФАС России в ходе рассмотрения досудебного спора между ООО "РВК-Воронеж" и Управлением по государственному регулированию тарифов Воронежской области выявила, что общество осуществило расходы, не предусмотренные тарифом, на сумму 241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региональному тарифному органу исключить из тарифов ООО «РВК-Воронеж» на 2016 год эту сумму. Это позволит снизить тарифы на водоснабжение для жителей и организаций Воронежа.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Региональный тарифный орган в марте прошлого года решение ФАС России выполнил.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«РВК-Воронеж» оспорило выводы антимонопольного ведомства в суде. Суд первой инстанции, а сегодня и Девятый арбитражный апелляционный суд отказали в удовлетворении требований и признали решение ФАС России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продолжит применять те подходы, которые были использованы при рассмотрении тарифного спора между ООО "РВК-Воронеж" и регулятором. Стоит обратить внимание органов тарифного регулирования в субъектах Российской Федерации на сложившуюся судебную практику и практику правоприменения ФАС России», - сообщила начальник Управления регионального тарифного регулирования ФАС России Юлия Юдина.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