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предостережение министру строительства, ЖКХ и транспорта Ульяновской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июля 2017, 18:05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Публичное заявление в печатном издании свидетельствует о намерении Правительства Ульяновской области заключить концессионное соглашение вопреки требованиям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статье «Водоканал переполнился концессиями. Власти Димитровграда переигрывают их условия», которая 30 июня 2017 года была опубликована в СМИ, министр строительства, жилищно-коммунального хозяйства и транспорта Ульяновской области заявил, что «...неважно, поступят заявки от РКС или других частных компаний или нет: в качестве концессионера выступит «Ульяновский областной водоканал», который и предложит эти условия».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«Стоить напомнить, что в отечественном законодательстве предусмотрен конкурентный отбор концессионеров, - сообщил заместитель руководителя ФАС России Виталий Королев. – Заключение концессионного соглашения в отношении объектов водоснабжения Димитровграда именно с ОГКП «Ульяновский областной водоканал» без соблюдения установленных процедур приведет к нарушению законодательства».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предостерегает от совершения планируемых действий (бездействия) в связи с тем, что такое поведение может привести к нарушению Закона о защите конкуренции ( части 1 статьи 15, части 1 статьи 17). 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