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Зеленоградского ГО исполнила предупреждение УФАС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2017, 12:24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Конструкция мяча, информационные баннеры и объекты  с использованием Символики ЧМ 2018 демонтированы </w:t>
      </w:r>
      <w:r>
        <w:br/>
      </w:r>
      <w:r>
        <w:br/>
      </w:r>
      <w:r>
        <w:t xml:space="preserve">
Администрация МО "Зеленоградский ГО" 25 мая 2017 года представила  информацию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 исполнении предупреждения Калининградского УФАС.
        </w:t>
        </w:r>
      </w:hyperlink>
      <w:r>
        <w:t xml:space="preserve">  Во исполнения предупреждения материалы, баннеры и объекты информационного характера с незаконным использованием Символики ЧМ 2018 на остановочных павильонах и иных, не предназначенных для этих целей местах, демонтированы.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17 мая 2017 года в целях пресечения нарушения законодательства РФ Калининградское УФАС России предписало Администрации округа,  Управлению дорожного хозяйства Калининградской области прекратить размещение информации с использованием символики Чемпионата мира по футболу FIFA2018 года и Кубка конфедераций FIFA 2017 года, поскольку такие действия содержат признаки нарушения ст. 15 Закона о защите конкуренции.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liningrad.fas.gov.ru/news/104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