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предупреждения ФАС России в отношении Правительства Ивановской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2017,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действиях регионального правительства в сфере предоставления субсидий сельхозтоваропроизводителям содержатся признаки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подтвердил законность предупреждения Федеральной антимонопольной службы (ФАС России), выданного Правительству Ивановской области, в связи с выявлением ФАС России в действиях регионального правительства признаков нарушения Закона о защите конкуренции (п.8 ч.1 ст.15 135-ФЗ).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постановление Правительства Ивановской области от 09.06.2016 № 163-п внесло изменения в Порядок предоставления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молока, которые могут привести к созданию дискриминационных условий для отдельных сельскохозяйственных товаропроизводителей.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обнаружением признаков правонарушения ФАС России на основании статьи 39 Закона о защите конкуренции выдала Правительству Ивановской области предупреждение о прекращении указанных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«Правительство Ивановской области, не согласившись с выданным предупреждением, обратилось в Арбитражный суд города Москвы. Однако суд поддержал законность нашего предупреждения, отказав региональному правительству в удовлетворении заявленных требований», - подчеркнула начальник Управления контроля химической промышленности и агропромышленного комплекса ФАС России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87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