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Николай Карташов представил обзор наиболее частых нарушений в сфере рекламы и НДК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2017, 17:39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Чаще всего выявляются нарушения в сфере распространения рекламы по сетям электросвязи, в сферах рекламы лекарственных средств и финансовых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начальника Управления контроля рекламы и недобросовестной конкуренции, в этих сегментах больше всего отступлений от рекламного законодательства за последние несколько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рекламе лекарственных средств часто встречаются нарушения в содержании рекламы, когда информация в ней не соответствует характеристикам товара или инструкции по применению таких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Компании, оказывающие финансовые услуги, злоупотребляют использованием в рекламе мелкого, невоспринимаемого шрифта, что является ненадлежащим доведением должной информации до потребителя.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Существенную долю нарушений в сфере рекламы составляет распространение недостоверной, вводящей в заблуждение, недобросовестной рекламы. В каждом пятом рекламном объявлении рекламодатель искажает объективные сведения о рекламируемом товаре, замалчивая часть существенной информации, или сообщает несоответствующие действительности сведения о собственных товарах и товарах конкурентов, или необоснованно преувеличивает достоинства и преимущества рекламируемого товара.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