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создан Экспертный совет по вопросам развития конкуренции на рынках строительных материалов и целлюлозно-бумажной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2017,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Первое заседание консультативного органа состоится в этом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Председателем Экспертного совета назначен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Основными задачами Совета является содействие развитию конкуренции на рынках строительных материалов и целлюлозно-бумажной промышленности, предупреждение монополистической деятельности и недобросовестной конкуренции, подготовка предложений по совершенствованию законодательства и разработка рекомендаций по совершенствованию государственного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в </w:t>
      </w:r>
      <w:r>
        <w:t xml:space="preserve">Приказе об утверждении состава Экспертного совета при Федеральной антимонопольной службе по вопросам развития конкуренции на рынках строительных материалов и целлюлозно-бумажной промышленности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