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САН ИнБев снова пришла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10:27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После одобрения сделки по слиянию AB InBev и Anadolu Efes взаимодействие ФАС России с пивоваренными компаниями не закончилось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состоялась встреча начальника Контрольно-финансового управления ФАС России Владимира Мишеловина и Вице-президента по правовым вопросам и корпоративным отношениям зоны «Европа» пивоваренной компании AB InBev Марией Фернандой Лима да Роша Баррос. Стороны обсудили деятельность компании в Российской Федерации, а также перспективы ее развития после завершения сделки по слиянию с компанией Anadolu Efes.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Мишеловин подчеркнул, что ФАС России всегда особо отмечает и приветствует деятельность иностранных компаний, которые приносят инвестиции в отечественную экономику и развивают инновационные технологии.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снова убедились, что в эпоху глобализации процессы экономической интеграции не остановить, – </w:t>
      </w:r>
      <w:r>
        <w:t xml:space="preserve">сказал начальник Контрольно-финансового управления ФАС России. –</w:t>
      </w:r>
      <w:r>
        <w:rPr>
          <w:i/>
        </w:rPr>
        <w:t xml:space="preserve"> Кроме того, заслуживает уважения деятельность компаний в сфере внедрения антимонопольного комплаенса.</w:t>
      </w:r>
      <w:r>
        <w:rPr>
          <w:i/>
        </w:rPr>
        <w:t xml:space="preserve">ФАС России ценит компании, которые обладают внутренними инструментами контроля соблюдения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Вице-президент пивоваренной компании поблагодарила ФАС за оперативность в рассмотрении ходатайства о согласовании сделки по слиянию </w:t>
      </w:r>
      <w:r>
        <w:rPr>
          <w:i/>
        </w:rPr>
        <w:t xml:space="preserve">бизнесов компаний </w:t>
      </w:r>
      <w:r>
        <w:t xml:space="preserve">AB InBev </w:t>
      </w:r>
      <w:r>
        <w:rPr>
          <w:i/>
        </w:rPr>
        <w:t xml:space="preserve">и </w:t>
      </w:r>
      <w:r>
        <w:t xml:space="preserve">Anadolu Efes</w:t>
      </w:r>
      <w:r>
        <w:rPr>
          <w:i/>
        </w:rPr>
        <w:t xml:space="preserve"> на территории России. «Мы под большим впечатлением от уровня профессионализма сотрудников вашего ведомства», – сказала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Мишеловин отметил, что свобода конкуренции и эффективная защита предпринимательства – это и есть миссия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