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Цель ФАС – не только выявление нарушений, но и их предотвращение всеми возможными способами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Андрей Кашеваров представил новшества российского антимонопольного регулирования   на конференции в Цюрихе, в том числе и внедрение комплаенса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ноября заместитель руководителя ФАС России Андрей Кашеваров выступил на VIII ежегодной конференции «Актуализация антимонопольного законодательства» в Цюрихе, Швейцария. Он поделился с иностранными коллегами особенностями антимонопольного законодательства и регулирования в России. Андрей Кашеваров пояснил, что они не имеют каких-либо исключений для конкретных сфер экономики, подчеркнув, что даже государственный оборонный сектор находится под наблюдением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руководителя конкурентного ведомства, с 2014 года в российском законодательстве появились «островки безопасности» для малых и средних предприятий: их изъяли из антимонопольного контроля в России</w:t>
      </w:r>
      <w:r>
        <w:rPr>
          <w:i/>
        </w:rPr>
        <w:t xml:space="preserve">. «У нас есть только одно исключение из этого правила – картели, которые запрещены сами по себе»,</w:t>
      </w:r>
      <w:r>
        <w:t xml:space="preserve"> – подчеркнул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важных тем доклада стала деятельность ФАС по противодействию антиконкурентным явлениям на рынке цифровых технологий. Представитель российского антимонопольного органа рассказал участникам мероприятия о делах против компаний Google и Apple, которые злоупотребляли своим доминирующим положением. ФАС России призвала обе компании к ответственности, выдав им ряд предупреждений и предписаний. Корпорации исполнили их в полном объеме, а также выплатили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заместитель руководителя ФАС России коснулся темы внедрения антимонопольного комплаенса в деятельность организаций, которое позволяет им систематизировать управление рисками нарушений конкурентного законодательства. </w:t>
      </w:r>
      <w:r>
        <w:rPr>
          <w:i/>
        </w:rPr>
        <w:t xml:space="preserve">«Цель ФАС России – не только выявление нарушений, но и их предотвращение всеми возможными способами. Многие крупные компании в России уже начали реализацию комплаенса, и мы надеемся, что эта тенденция сохранится», </w:t>
      </w:r>
      <w:r>
        <w:t xml:space="preserve">– резюмировал свое выступление Андрей Кашеваров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Организатором конференции стал Центр конкурентного и коммерческого права при Цюрихском университете прикладных наук. На мероприятии также выступили представители антимонопольных ведомств Великобритании и Европейской Комиссии.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